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>
          <w:b/>
        </w:rPr>
      </w:pPr>
      <w:r>
        <w:rPr>
          <w:b/>
        </w:rPr>
        <w:t>ΟΙΚΟΝΟΜΙΚΗ ΠΡΟΣΦΟΡΑ</w:t>
      </w:r>
    </w:p>
    <w:p>
      <w:pPr>
        <w:pStyle w:val="Normal"/>
        <w:jc w:val="center"/>
        <w:rPr>
          <w:b/>
          <w:color w:val="FF0000"/>
        </w:rPr>
      </w:pPr>
      <w:r>
        <w:rPr>
          <w:b/>
          <w:color w:val="FF0000"/>
        </w:rPr>
      </w:r>
    </w:p>
    <w:p>
      <w:pPr>
        <w:pStyle w:val="Normal"/>
        <w:rPr>
          <w:b/>
        </w:rPr>
      </w:pPr>
      <w:r>
        <w:rPr>
          <w:b/>
        </w:rPr>
        <w:t>Προς: ΑΡΣΙΣ - Κοινωνική Οργάνωση Υποστήριξης Νέων</w:t>
      </w:r>
    </w:p>
    <w:p>
      <w:pPr>
        <w:pStyle w:val="Normal"/>
        <w:spacing w:lineRule="auto" w:line="276" w:before="0" w:after="0"/>
        <w:jc w:val="both"/>
        <w:rPr>
          <w:b/>
          <w:color w:val="000000"/>
        </w:rPr>
      </w:pPr>
      <w:r>
        <w:rPr/>
        <w:t>Θέμα: Προσφορά για την παροχή προμήθειας ειδών καθαριότητας για τις ανάγκες του Κέντρου Υποστήριξης Νέων που στεγάζεται στην οδό Σπάρτης 9 στη Θεσσαλονίκη.</w:t>
      </w:r>
    </w:p>
    <w:p>
      <w:pPr>
        <w:pStyle w:val="Normal"/>
        <w:spacing w:lineRule="auto" w:line="276" w:before="0" w:after="0"/>
        <w:jc w:val="both"/>
        <w:rPr/>
      </w:pPr>
      <w:r>
        <w:rPr/>
      </w:r>
    </w:p>
    <w:p>
      <w:pPr>
        <w:pStyle w:val="Normal"/>
        <w:spacing w:lineRule="auto" w:line="276" w:before="0" w:after="0"/>
        <w:jc w:val="right"/>
        <w:rPr/>
      </w:pPr>
      <w:r>
        <w:rPr/>
        <w:t>Ημερομηνία:  …./11/2026</w:t>
      </w:r>
    </w:p>
    <w:tbl>
      <w:tblPr>
        <w:tblStyle w:val="1"/>
        <w:tblW w:w="1011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708"/>
        <w:gridCol w:w="3023"/>
        <w:gridCol w:w="1276"/>
        <w:gridCol w:w="1276"/>
        <w:gridCol w:w="2113"/>
        <w:gridCol w:w="1714"/>
      </w:tblGrid>
      <w:tr>
        <w:trPr>
          <w:trHeight w:val="864" w:hRule="atLeast"/>
        </w:trPr>
        <w:tc>
          <w:tcPr>
            <w:tcW w:w="708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2"/>
                <w:szCs w:val="22"/>
                <w:lang w:val="el-GR" w:eastAsia="el-GR" w:bidi="ar-SA"/>
              </w:rPr>
              <w:t>Α/Α</w:t>
            </w:r>
          </w:p>
        </w:tc>
        <w:tc>
          <w:tcPr>
            <w:tcW w:w="302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l-GR" w:eastAsia="el-GR" w:bidi="ar-SA"/>
              </w:rPr>
              <w:t>ΠΕΡΙΛΗΠΤΙΚΗ ΠΕΡΙΓΡΑΦΗ ΕΙΔΟΥΣ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l-GR" w:eastAsia="el-GR" w:bidi="ar-SA"/>
              </w:rPr>
              <w:t>ΜΟΝΑΔΑ ΜΕΤΡΗΣΗΣ</w:t>
            </w:r>
          </w:p>
        </w:tc>
        <w:tc>
          <w:tcPr>
            <w:tcW w:w="1276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l-GR" w:eastAsia="el-GR" w:bidi="ar-SA"/>
              </w:rPr>
              <w:t>ΠΟΣΟΤΗΤΑ</w:t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 w:cs="Calibri"/>
                <w:b/>
                <w:bCs/>
                <w:kern w:val="0"/>
                <w:sz w:val="22"/>
                <w:szCs w:val="22"/>
                <w:lang w:val="el-GR" w:eastAsia="el-GR" w:bidi="ar-SA"/>
              </w:rPr>
              <w:t>ΤΙΜΗ ΜΟΝΑΔΑΣ</w:t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2"/>
                <w:szCs w:val="22"/>
                <w:lang w:val="el-GR" w:eastAsia="el-GR" w:bidi="ar-SA"/>
              </w:rPr>
              <w:t>ΔΑΠΑΝΗ ΑΝΕΥ ΦΠΑ</w:t>
            </w:r>
          </w:p>
        </w:tc>
      </w:tr>
      <w:tr>
        <w:trPr>
          <w:trHeight w:val="576" w:hRule="atLeast"/>
        </w:trPr>
        <w:tc>
          <w:tcPr>
            <w:tcW w:w="708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1</w:t>
            </w:r>
          </w:p>
        </w:tc>
        <w:tc>
          <w:tcPr>
            <w:tcW w:w="3023" w:type="dxa"/>
            <w:tcBorders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Χλωρίνη Παχύρευστη, κλασική σε πλαστική συσκευασία</w:t>
              <w:br/>
              <w:t>(Ενδεικτική συσκευασία 4λίτρα)</w:t>
            </w:r>
          </w:p>
        </w:tc>
        <w:tc>
          <w:tcPr>
            <w:tcW w:w="1276" w:type="dxa"/>
            <w:tcBorders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ΛΙΤΡΟ</w:t>
            </w:r>
          </w:p>
        </w:tc>
        <w:tc>
          <w:tcPr>
            <w:tcW w:w="1276" w:type="dxa"/>
            <w:tcBorders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  <w:bookmarkStart w:id="0" w:name="_GoBack"/>
            <w:bookmarkEnd w:id="0"/>
          </w:p>
        </w:tc>
      </w:tr>
      <w:tr>
        <w:trPr>
          <w:trHeight w:val="576" w:hRule="atLeast"/>
        </w:trPr>
        <w:tc>
          <w:tcPr>
            <w:tcW w:w="70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2</w:t>
            </w:r>
          </w:p>
        </w:tc>
        <w:tc>
          <w:tcPr>
            <w:tcW w:w="3023" w:type="dxa"/>
            <w:tcBorders>
              <w:top w:val="nil"/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Υγρό Καθαριστικό γενικής χρήσης με άρωμα (ενδεικτική συσκευασία 4l)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ΛΙΤΡΟ</w:t>
            </w:r>
          </w:p>
        </w:tc>
        <w:tc>
          <w:tcPr>
            <w:tcW w:w="1276" w:type="dxa"/>
            <w:tcBorders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>
          <w:trHeight w:val="576" w:hRule="atLeast"/>
        </w:trPr>
        <w:tc>
          <w:tcPr>
            <w:tcW w:w="70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3</w:t>
            </w:r>
          </w:p>
        </w:tc>
        <w:tc>
          <w:tcPr>
            <w:tcW w:w="30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 xml:space="preserve">Κρεμοσάπουνο υγρό </w:t>
            </w: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(ενδεικτική συσκευασία 4λίτρα</w:t>
            </w: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ΣΥΣΚ.</w:t>
            </w:r>
          </w:p>
        </w:tc>
        <w:tc>
          <w:tcPr>
            <w:tcW w:w="1276" w:type="dxa"/>
            <w:tcBorders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>
          <w:trHeight w:val="576" w:hRule="atLeast"/>
        </w:trPr>
        <w:tc>
          <w:tcPr>
            <w:tcW w:w="70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4</w:t>
            </w:r>
          </w:p>
        </w:tc>
        <w:tc>
          <w:tcPr>
            <w:tcW w:w="3023" w:type="dxa"/>
            <w:tcBorders>
              <w:top w:val="nil"/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Πιγκάλ πλαστικό ή Inox κλειστό με καπάκι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ΤΜΧ</w:t>
            </w:r>
          </w:p>
        </w:tc>
        <w:tc>
          <w:tcPr>
            <w:tcW w:w="1276" w:type="dxa"/>
            <w:tcBorders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>
          <w:trHeight w:val="576" w:hRule="atLeast"/>
        </w:trPr>
        <w:tc>
          <w:tcPr>
            <w:tcW w:w="70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5</w:t>
            </w:r>
          </w:p>
        </w:tc>
        <w:tc>
          <w:tcPr>
            <w:tcW w:w="3023" w:type="dxa"/>
            <w:tcBorders>
              <w:top w:val="nil"/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Απορρυπαντικό πιάτων υγρό (ενδεικτική συσκευασία 4l)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ΣΥΣΚ.</w:t>
            </w:r>
          </w:p>
        </w:tc>
        <w:tc>
          <w:tcPr>
            <w:tcW w:w="1276" w:type="dxa"/>
            <w:tcBorders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>
          <w:trHeight w:val="576" w:hRule="atLeast"/>
        </w:trPr>
        <w:tc>
          <w:tcPr>
            <w:tcW w:w="70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6</w:t>
            </w:r>
          </w:p>
        </w:tc>
        <w:tc>
          <w:tcPr>
            <w:tcW w:w="30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 xml:space="preserve">Πανί Καθαρισμού Μικροϊνών (σπαγγοπετσέτα) για Τζάμια, Καθρέπτες &amp; Επιφάνειες </w:t>
            </w: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(Ενδεικτικά διαστάσεων: 35x35εκ.</w:t>
              <w:br/>
              <w:t>Βάρος: 250 γρ.)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ΤΜΧ</w:t>
            </w:r>
          </w:p>
        </w:tc>
        <w:tc>
          <w:tcPr>
            <w:tcW w:w="1276" w:type="dxa"/>
            <w:tcBorders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>
          <w:trHeight w:val="576" w:hRule="atLeast"/>
        </w:trPr>
        <w:tc>
          <w:tcPr>
            <w:tcW w:w="70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7</w:t>
            </w:r>
          </w:p>
        </w:tc>
        <w:tc>
          <w:tcPr>
            <w:tcW w:w="30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Σακούλες απορριμμάτων 20τμχ (ενδεικτικά 45x55 εκ) 50 λίτρων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ΣΥΣΚ.</w:t>
            </w:r>
          </w:p>
        </w:tc>
        <w:tc>
          <w:tcPr>
            <w:tcW w:w="1276" w:type="dxa"/>
            <w:tcBorders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>
          <w:trHeight w:val="576" w:hRule="atLeast"/>
        </w:trPr>
        <w:tc>
          <w:tcPr>
            <w:tcW w:w="70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8</w:t>
            </w:r>
          </w:p>
        </w:tc>
        <w:tc>
          <w:tcPr>
            <w:tcW w:w="30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Σακούλες απορριμάτων μεγέθους γίγας βαρέως τύπου 10τμχ (ενδεικτικά 90x1,10 εκ)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ΣΥΣΚ.</w:t>
            </w:r>
          </w:p>
        </w:tc>
        <w:tc>
          <w:tcPr>
            <w:tcW w:w="1276" w:type="dxa"/>
            <w:tcBorders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>
          <w:trHeight w:val="576" w:hRule="atLeast"/>
        </w:trPr>
        <w:tc>
          <w:tcPr>
            <w:tcW w:w="70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9</w:t>
            </w:r>
          </w:p>
        </w:tc>
        <w:tc>
          <w:tcPr>
            <w:tcW w:w="30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 xml:space="preserve">Απολυμαντικό καθαριστικό υγρό για τουαλέτες (παπί) </w:t>
            </w: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(συσκευασία τουλάχιστον 750 ml)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ΤΜΧ</w:t>
            </w:r>
          </w:p>
        </w:tc>
        <w:tc>
          <w:tcPr>
            <w:tcW w:w="1276" w:type="dxa"/>
            <w:tcBorders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>
          <w:trHeight w:val="576" w:hRule="atLeast"/>
        </w:trPr>
        <w:tc>
          <w:tcPr>
            <w:tcW w:w="70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10</w:t>
            </w:r>
          </w:p>
        </w:tc>
        <w:tc>
          <w:tcPr>
            <w:tcW w:w="30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Γάντια μιας χρήσης χωρίς πούδρα</w:t>
              <w:br/>
              <w:t>(medium) συσκευασία 100 τμχ νιτριλίου, βινιλίου ή λάτεξ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ΣΥΣΚ.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>
          <w:trHeight w:val="576" w:hRule="atLeast"/>
        </w:trPr>
        <w:tc>
          <w:tcPr>
            <w:tcW w:w="70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11</w:t>
            </w:r>
          </w:p>
        </w:tc>
        <w:tc>
          <w:tcPr>
            <w:tcW w:w="30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Καθαριστικό υγρό αφαίρεσης αλάτων (ενδεικτική συσκευασία 4l)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ΣΥΣΚ.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>
          <w:trHeight w:val="1290" w:hRule="atLeast"/>
        </w:trPr>
        <w:tc>
          <w:tcPr>
            <w:tcW w:w="70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12</w:t>
            </w:r>
          </w:p>
        </w:tc>
        <w:tc>
          <w:tcPr>
            <w:tcW w:w="30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Σφουγγαρίστρα με χοντρό νήμα/κρόσια βαμβακερή βιδωτή τουλάχιστον 250 gr με χοντρό βίδωμα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ΤΜΧ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>
          <w:trHeight w:val="576" w:hRule="atLeast"/>
        </w:trPr>
        <w:tc>
          <w:tcPr>
            <w:tcW w:w="70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13</w:t>
            </w:r>
          </w:p>
        </w:tc>
        <w:tc>
          <w:tcPr>
            <w:tcW w:w="30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Υγρό καθαριστικό τζαμιών (ενδεικτική συσκευασία 4l)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ΛΙΤΡΟ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>
          <w:trHeight w:val="576" w:hRule="atLeast"/>
        </w:trPr>
        <w:tc>
          <w:tcPr>
            <w:tcW w:w="70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14</w:t>
            </w:r>
          </w:p>
        </w:tc>
        <w:tc>
          <w:tcPr>
            <w:tcW w:w="30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Χαρτί κουζίνας απορροφητικό 2φ (συσκευασία περίπου 1 κιλού) (να κόβεται χωρίς δυσκολία)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ΤΜΧ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>
          <w:trHeight w:val="864" w:hRule="atLeast"/>
        </w:trPr>
        <w:tc>
          <w:tcPr>
            <w:tcW w:w="70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15</w:t>
            </w:r>
          </w:p>
        </w:tc>
        <w:tc>
          <w:tcPr>
            <w:tcW w:w="30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Χαρτί υγείας ρολό (125γρ 3Φ)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ΡΟΛΟ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>
          <w:trHeight w:val="1440" w:hRule="atLeast"/>
        </w:trPr>
        <w:tc>
          <w:tcPr>
            <w:tcW w:w="70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16</w:t>
            </w:r>
          </w:p>
        </w:tc>
        <w:tc>
          <w:tcPr>
            <w:tcW w:w="30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Απολυμαντικό σπρέι επιφανειών με αντιβακτηριαδή δράση (ενδεικτική συσκευασία 4l)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ΤΜΧ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>
          <w:trHeight w:val="576" w:hRule="atLeast"/>
        </w:trPr>
        <w:tc>
          <w:tcPr>
            <w:tcW w:w="70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17</w:t>
            </w:r>
          </w:p>
        </w:tc>
        <w:tc>
          <w:tcPr>
            <w:tcW w:w="30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Σκούπα με χοντρό σπείρωμα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ΤΜΧ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>
          <w:trHeight w:val="864" w:hRule="atLeast"/>
        </w:trPr>
        <w:tc>
          <w:tcPr>
            <w:tcW w:w="70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18</w:t>
            </w:r>
          </w:p>
        </w:tc>
        <w:tc>
          <w:tcPr>
            <w:tcW w:w="3023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Σφουγγαράκια για πλύσιμο πιάτων (διπλής όψης 14x9x3εκ)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ΤΜΧ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>
          <w:trHeight w:val="576" w:hRule="atLeast"/>
        </w:trPr>
        <w:tc>
          <w:tcPr>
            <w:tcW w:w="708" w:type="dxa"/>
            <w:tcBorders>
              <w:top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Calibri"/>
                <w:color w:val="000000"/>
                <w:kern w:val="0"/>
                <w:sz w:val="22"/>
                <w:szCs w:val="22"/>
                <w:lang w:val="el-GR" w:eastAsia="el-GR" w:bidi="ar-SA"/>
              </w:rPr>
              <w:t>19</w:t>
            </w:r>
          </w:p>
        </w:tc>
        <w:tc>
          <w:tcPr>
            <w:tcW w:w="3023" w:type="dxa"/>
            <w:tcBorders>
              <w:top w:val="nil"/>
              <w:left w:val="nil"/>
            </w:tcBorders>
            <w:shd w:color="000000" w:fill="FFFFFF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Υγρό καθαριστικό πατώματος με άρωμα (ενδεικτική συσκευασία 4l)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  <w:t>ΣΥΣΚ.</w:t>
            </w:r>
          </w:p>
        </w:tc>
        <w:tc>
          <w:tcPr>
            <w:tcW w:w="1276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Calibri"/>
                <w:kern w:val="0"/>
                <w:sz w:val="22"/>
                <w:szCs w:val="22"/>
                <w:lang w:val="el-GR" w:eastAsia="el-GR" w:bidi="ar-SA"/>
              </w:rPr>
            </w:pPr>
            <w:r>
              <w:rPr>
                <w:rFonts w:eastAsia="Calibri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2113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</w:rPr>
            </w:pPr>
            <w:r>
              <w:rPr>
                <w:rFonts w:eastAsia="Times New Roman" w:cs="Calibri"/>
                <w:kern w:val="0"/>
                <w:sz w:val="22"/>
                <w:szCs w:val="22"/>
                <w:lang w:val="el-GR" w:eastAsia="el-GR" w:bidi="ar-SA"/>
              </w:rPr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 w:cs="Calibri"/>
                <w:color w:val="000000"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/>
        <w:tc>
          <w:tcPr>
            <w:tcW w:w="8396" w:type="dxa"/>
            <w:gridSpan w:val="5"/>
            <w:tcBorders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5235" w:leader="none"/>
              </w:tabs>
              <w:spacing w:lineRule="auto" w:line="360" w:before="0" w:after="120"/>
              <w:jc w:val="left"/>
              <w:rPr>
                <w:b/>
              </w:rPr>
            </w:pPr>
            <w:r>
              <w:rPr>
                <w:rFonts w:eastAsia="Calibri" w:cs="Calibri"/>
                <w:b/>
                <w:kern w:val="0"/>
                <w:sz w:val="22"/>
                <w:szCs w:val="22"/>
                <w:lang w:val="el-GR" w:eastAsia="el-GR" w:bidi="ar-SA"/>
              </w:rPr>
              <w:t>ΣΥΝΟΛΟ ΔΑΠΑΝΗΣ ΑΝΕΥ ΦΠΑ</w:t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120"/>
              <w:jc w:val="center"/>
              <w:rPr>
                <w:b/>
              </w:rPr>
            </w:pPr>
            <w:r>
              <w:rPr>
                <w:rFonts w:eastAsia="Calibri" w:cs="Calibri"/>
                <w:b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/>
        <w:tc>
          <w:tcPr>
            <w:tcW w:w="8396" w:type="dxa"/>
            <w:gridSpan w:val="5"/>
            <w:tcBorders/>
            <w:vAlign w:val="center"/>
          </w:tcPr>
          <w:p>
            <w:pPr>
              <w:pStyle w:val="Normal"/>
              <w:widowControl/>
              <w:tabs>
                <w:tab w:val="clear" w:pos="720"/>
                <w:tab w:val="left" w:pos="1965" w:leader="none"/>
              </w:tabs>
              <w:spacing w:lineRule="auto" w:line="360" w:before="0" w:after="120"/>
              <w:jc w:val="left"/>
              <w:rPr>
                <w:b/>
              </w:rPr>
            </w:pPr>
            <w:r>
              <w:rPr>
                <w:rFonts w:eastAsia="Calibri" w:cs="Calibri"/>
                <w:b/>
                <w:kern w:val="0"/>
                <w:sz w:val="22"/>
                <w:szCs w:val="22"/>
                <w:lang w:val="el-GR" w:eastAsia="el-GR" w:bidi="ar-SA"/>
              </w:rPr>
              <w:t>ΦΠΑ 6%</w:t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120"/>
              <w:jc w:val="center"/>
              <w:rPr>
                <w:b/>
              </w:rPr>
            </w:pPr>
            <w:r>
              <w:rPr>
                <w:rFonts w:eastAsia="Calibri" w:cs="Calibri"/>
                <w:b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/>
        <w:tc>
          <w:tcPr>
            <w:tcW w:w="8396" w:type="dxa"/>
            <w:gridSpan w:val="5"/>
            <w:tcBorders/>
            <w:vAlign w:val="center"/>
          </w:tcPr>
          <w:p>
            <w:pPr>
              <w:pStyle w:val="Normal"/>
              <w:widowControl/>
              <w:spacing w:lineRule="auto" w:line="360" w:before="0" w:after="120"/>
              <w:jc w:val="left"/>
              <w:rPr>
                <w:b/>
              </w:rPr>
            </w:pPr>
            <w:r>
              <w:rPr>
                <w:rFonts w:eastAsia="Calibri" w:cs="Calibri"/>
                <w:b/>
                <w:kern w:val="0"/>
                <w:sz w:val="22"/>
                <w:szCs w:val="22"/>
                <w:lang w:val="el-GR" w:eastAsia="el-GR" w:bidi="ar-SA"/>
              </w:rPr>
              <w:t>ΦΠΑ 24%</w:t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120"/>
              <w:jc w:val="center"/>
              <w:rPr>
                <w:b/>
              </w:rPr>
            </w:pPr>
            <w:r>
              <w:rPr>
                <w:rFonts w:eastAsia="Calibri" w:cs="Calibri"/>
                <w:b/>
                <w:kern w:val="0"/>
                <w:sz w:val="22"/>
                <w:szCs w:val="22"/>
                <w:lang w:val="el-GR" w:eastAsia="el-GR" w:bidi="ar-SA"/>
              </w:rPr>
            </w:r>
          </w:p>
        </w:tc>
      </w:tr>
      <w:tr>
        <w:trPr/>
        <w:tc>
          <w:tcPr>
            <w:tcW w:w="8396" w:type="dxa"/>
            <w:gridSpan w:val="5"/>
            <w:tcBorders/>
            <w:vAlign w:val="center"/>
          </w:tcPr>
          <w:p>
            <w:pPr>
              <w:pStyle w:val="Normal"/>
              <w:widowControl/>
              <w:spacing w:lineRule="auto" w:line="360" w:before="0" w:after="120"/>
              <w:jc w:val="left"/>
              <w:rPr>
                <w:b/>
              </w:rPr>
            </w:pPr>
            <w:r>
              <w:rPr>
                <w:rFonts w:eastAsia="Calibri" w:cs="Calibri"/>
                <w:b/>
                <w:kern w:val="0"/>
                <w:sz w:val="22"/>
                <w:szCs w:val="22"/>
                <w:lang w:val="el-GR" w:eastAsia="el-GR" w:bidi="ar-SA"/>
              </w:rPr>
              <w:t>ΣΥΝΟΛΟ ΔΑΠΑΝΗΣ ΜΕ ΦΠΑ</w:t>
            </w:r>
          </w:p>
        </w:tc>
        <w:tc>
          <w:tcPr>
            <w:tcW w:w="1714" w:type="dxa"/>
            <w:tcBorders/>
            <w:vAlign w:val="center"/>
          </w:tcPr>
          <w:p>
            <w:pPr>
              <w:pStyle w:val="Normal"/>
              <w:widowControl/>
              <w:spacing w:lineRule="auto" w:line="360" w:before="0" w:after="120"/>
              <w:jc w:val="center"/>
              <w:rPr>
                <w:b/>
              </w:rPr>
            </w:pPr>
            <w:r>
              <w:rPr>
                <w:rFonts w:eastAsia="Calibri" w:cs="Calibri"/>
                <w:b/>
                <w:kern w:val="0"/>
                <w:sz w:val="22"/>
                <w:szCs w:val="22"/>
                <w:lang w:val="el-GR" w:eastAsia="el-GR" w:bidi="ar-SA"/>
              </w:rPr>
            </w:r>
          </w:p>
        </w:tc>
      </w:tr>
    </w:tbl>
    <w:p>
      <w:pPr>
        <w:pStyle w:val="Normal"/>
        <w:spacing w:lineRule="auto" w:line="276" w:before="0" w:after="0"/>
        <w:jc w:val="right"/>
        <w:rPr/>
      </w:pPr>
      <w:r>
        <w:rPr/>
      </w:r>
    </w:p>
    <w:p>
      <w:pPr>
        <w:pStyle w:val="Normal"/>
        <w:spacing w:lineRule="auto" w:line="276" w:before="0" w:after="0"/>
        <w:rPr/>
      </w:pPr>
      <w:r>
        <w:rPr/>
      </w:r>
    </w:p>
    <w:p>
      <w:pPr>
        <w:pStyle w:val="Normal"/>
        <w:spacing w:lineRule="auto" w:line="276" w:before="0" w:after="0"/>
        <w:rPr>
          <w:b/>
        </w:rPr>
      </w:pPr>
      <w:r>
        <w:rPr/>
        <w:t xml:space="preserve">ΕΛΑΒΑ ΓΝΩΣΗ ΤΩΝ ΟΡΩΝ ΤΗΣ ΠΡΟΣΚΛΗΣΗΣ </w:t>
      </w:r>
      <w:r>
        <w:rPr>
          <w:b/>
        </w:rPr>
        <w:t>ΑΠ: Θ15</w:t>
      </w:r>
      <w:r>
        <w:rPr>
          <w:b/>
        </w:rPr>
        <w:t>667</w:t>
      </w:r>
      <w:r>
        <w:rPr>
          <w:b/>
        </w:rPr>
        <w:t xml:space="preserve">/03-11-2026 </w:t>
      </w:r>
      <w:r>
        <w:rPr/>
        <w:t xml:space="preserve">ΓΙΑ ΤΗΝ ΑΝΑΘΕΣΗ ΤΗΣ ΩΣ ΑΝΩ ΠΡΟΜΗΘΕΙΑΣ ΚΑΙ ΤΟΥΣ ΑΠΟΔΕΧΟΜΑΙ ΑΝΕΠΙΦΥΛΑΚΤΑ. </w:t>
      </w:r>
    </w:p>
    <w:p>
      <w:pPr>
        <w:pStyle w:val="Normal"/>
        <w:spacing w:lineRule="auto" w:line="276" w:before="0" w:after="0"/>
        <w:jc w:val="both"/>
        <w:rPr>
          <w:color w:themeColor="text1" w:val="000000"/>
        </w:rPr>
      </w:pPr>
      <w:r>
        <w:rPr/>
        <w:t xml:space="preserve">Η παρούσα προσφορά ισχύει μέχρι τις  </w:t>
      </w:r>
      <w:r>
        <w:rPr>
          <w:color w:themeColor="text1" w:val="000000"/>
        </w:rPr>
        <w:t>31/12/2026.</w:t>
      </w:r>
    </w:p>
    <w:p>
      <w:pPr>
        <w:pStyle w:val="Normal"/>
        <w:spacing w:lineRule="auto" w:line="276" w:before="0" w:after="0"/>
        <w:jc w:val="both"/>
        <w:rPr/>
      </w:pPr>
      <w:r>
        <w:rPr/>
      </w:r>
    </w:p>
    <w:p>
      <w:pPr>
        <w:pStyle w:val="Normal"/>
        <w:spacing w:lineRule="auto" w:line="360" w:before="0" w:after="0"/>
        <w:jc w:val="both"/>
        <w:rPr/>
      </w:pPr>
      <w:r>
        <w:rPr/>
        <w:t xml:space="preserve">Εταιρία / Επιχείρηση: </w:t>
        <w:tab/>
      </w:r>
    </w:p>
    <w:p>
      <w:pPr>
        <w:pStyle w:val="Normal"/>
        <w:spacing w:lineRule="auto" w:line="360" w:before="0" w:after="0"/>
        <w:jc w:val="both"/>
        <w:rPr/>
      </w:pPr>
      <w:r>
        <w:rPr/>
        <w:t>Ονοματεπώνυμο:</w:t>
      </w:r>
    </w:p>
    <w:p>
      <w:pPr>
        <w:pStyle w:val="Normal"/>
        <w:spacing w:lineRule="auto" w:line="360" w:before="0" w:after="0"/>
        <w:jc w:val="both"/>
        <w:rPr/>
      </w:pPr>
      <w:r>
        <w:rPr/>
        <w:t xml:space="preserve">Υπογραφή </w:t>
        <w:tab/>
        <w:tab/>
        <w:tab/>
        <w:tab/>
        <w:tab/>
        <w:tab/>
        <w:tab/>
        <w:tab/>
        <w:tab/>
        <w:t>Σφραγίδα</w:t>
        <w:tab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800" w:right="1800" w:gutter="0" w:header="454" w:top="1418" w:footer="283" w:bottom="113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swiss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22294058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-222294058"/>
      <w:docPartObj>
        <w:docPartGallery w:val="Page Numbers (Bottom of Page)"/>
        <w:docPartUnique w:val="true"/>
      </w:docPartObj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274310" cy="508000"/>
          <wp:effectExtent l="0" t="0" r="0" b="0"/>
          <wp:docPr id="1" name="Εικόνα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50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274310" cy="508000"/>
          <wp:effectExtent l="0" t="0" r="0" b="0"/>
          <wp:docPr id="2" name="Εικόνα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Εικόνα 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508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l-G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6e1955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Char" w:customStyle="1">
    <w:name w:val="Κεφαλίδα Char"/>
    <w:basedOn w:val="DefaultParagraphFont"/>
    <w:uiPriority w:val="99"/>
    <w:rsid w:val="00c82e32"/>
    <w:rPr/>
  </w:style>
  <w:style w:type="character" w:styleId="Char1" w:customStyle="1">
    <w:name w:val="Υποσέλιδο Char"/>
    <w:basedOn w:val="DefaultParagraphFont"/>
    <w:uiPriority w:val="99"/>
    <w:rsid w:val="00c82e32"/>
    <w:rPr/>
  </w:style>
  <w:style w:type="character" w:styleId="Hyperlink">
    <w:name w:val="Hyperlink"/>
    <w:basedOn w:val="DefaultParagraphFont"/>
    <w:uiPriority w:val="99"/>
    <w:unhideWhenUsed/>
    <w:rsid w:val="005b29ad"/>
    <w:rPr>
      <w:color w:themeColor="hyperlink" w:val="0563C1"/>
      <w:u w:val="single"/>
    </w:rPr>
  </w:style>
  <w:style w:type="character" w:styleId="Char2" w:customStyle="1">
    <w:name w:val="Κείμενο πλαισίου Char"/>
    <w:basedOn w:val="DefaultParagraphFont"/>
    <w:link w:val="BalloonText"/>
    <w:uiPriority w:val="99"/>
    <w:semiHidden/>
    <w:rsid w:val="00020699"/>
    <w:rPr>
      <w:rFonts w:ascii="Tahoma" w:hAnsi="Tahoma" w:cs="Tahoma"/>
      <w:sz w:val="16"/>
      <w:szCs w:val="16"/>
    </w:rPr>
  </w:style>
  <w:style w:type="paragraph" w:styleId="Style14">
    <w:name w:val="Επικεφαλίδα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Ευρετήριο"/>
    <w:basedOn w:val="Normal"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ec2e65"/>
    <w:pPr>
      <w:spacing w:before="0" w:after="160"/>
      <w:ind w:left="720"/>
      <w:contextualSpacing/>
    </w:pPr>
    <w:rPr>
      <w:lang w:val="en-GB"/>
    </w:rPr>
  </w:style>
  <w:style w:type="paragraph" w:styleId="Style16">
    <w:name w:val="Κεφαλίδα και υποσέλιδο"/>
    <w:basedOn w:val="Normal"/>
    <w:pPr/>
    <w:rPr/>
  </w:style>
  <w:style w:type="paragraph" w:styleId="Header">
    <w:name w:val="header"/>
    <w:basedOn w:val="Normal"/>
    <w:link w:val="Char"/>
    <w:uiPriority w:val="99"/>
    <w:unhideWhenUsed/>
    <w:rsid w:val="00c82e32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Char1"/>
    <w:uiPriority w:val="99"/>
    <w:unhideWhenUsed/>
    <w:rsid w:val="00c82e32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Char2"/>
    <w:uiPriority w:val="99"/>
    <w:semiHidden/>
    <w:unhideWhenUsed/>
    <w:rsid w:val="00020699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Style17" w:default="1">
    <w:name w:val="Χωρίς κατάλογο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db7f3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Πλέγμα πίνακα11"/>
    <w:basedOn w:val="a1"/>
    <w:uiPriority w:val="39"/>
    <w:rsid w:val="004a25b4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Πλέγμα πίνακα1"/>
    <w:basedOn w:val="a1"/>
    <w:uiPriority w:val="39"/>
    <w:rsid w:val="007776c2"/>
    <w:pPr>
      <w:spacing w:after="0" w:line="240" w:lineRule="auto"/>
    </w:pPr>
    <w:rPr>
      <w:lang w:eastAsia="el-G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Θέμα του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Application>LibreOffice/26.8.2.2$Windows_X86_64 LibreOffice_project/9dea406ab7695df6325b11b0e19fdca8db4b7276</Application>
  <AppVersion>15.0000</AppVersion>
  <Pages>2</Pages>
  <Words>291</Words>
  <Characters>1759</Characters>
  <CharactersWithSpaces>1988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2023-05-05T11:41:00Z</dcterms:created>
  <dc:creator>KIKH</dc:creator>
  <dc:description/>
  <dc:language>el-GR</dc:language>
  <cp:lastModifiedBy/>
  <dcterms:modified xsi:type="dcterms:W3CDTF">2026-11-03T13:40:27Z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6e1cfb45508dd0c50bb88952c3dff17e36d16240e151fcea4fd7f5835a3e8a73</vt:lpwstr>
  </property>
</Properties>
</file>