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06AF" w14:textId="77777777" w:rsidR="00FE57F1" w:rsidRDefault="00BF6A81">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0ED79B0" wp14:editId="01620040">
                <wp:simplePos x="0" y="0"/>
                <wp:positionH relativeFrom="column">
                  <wp:posOffset>-228600</wp:posOffset>
                </wp:positionH>
                <wp:positionV relativeFrom="paragraph">
                  <wp:posOffset>-753745</wp:posOffset>
                </wp:positionV>
                <wp:extent cx="6972300" cy="98298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63B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" filled="f"/>
            </w:pict>
          </mc:Fallback>
        </mc:AlternateContent>
      </w:r>
      <w:r w:rsidR="00FE57F1">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77777777"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6D20C4E2"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7777777"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7777777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7777777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77777777"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7777777"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77777777"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77777777" w:rsidR="00FE57F1" w:rsidRDefault="00FE57F1">
            <w:pPr>
              <w:spacing w:before="240"/>
              <w:rPr>
                <w:rFonts w:ascii="Arial" w:hAnsi="Arial" w:cs="Arial"/>
                <w:sz w:val="16"/>
              </w:rPr>
            </w:pP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77777777"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77777777"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77777777"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7777777" w:rsidR="00FE57F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lastRenderedPageBreak/>
              <w:t xml:space="preserve"> 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77777777" w:rsidR="00753D46" w:rsidRPr="00753D46" w:rsidRDefault="00753D46" w:rsidP="00753D46">
            <w:pPr>
              <w:spacing w:before="60"/>
              <w:ind w:right="125"/>
              <w:rPr>
                <w:rFonts w:ascii="Arial" w:hAnsi="Arial" w:cs="Arial"/>
                <w:sz w:val="20"/>
              </w:rPr>
            </w:pP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lastRenderedPageBreak/>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ή της υπαναχώρησής της κατά 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77777777" w:rsidR="00FE57F1" w:rsidRDefault="00FE57F1">
      <w:pPr>
        <w:pStyle w:val="a6"/>
        <w:ind w:left="0" w:right="484"/>
        <w:jc w:val="right"/>
        <w:rPr>
          <w:sz w:val="16"/>
          <w:lang w:val="en-US"/>
        </w:rPr>
      </w:pPr>
      <w:r>
        <w:rPr>
          <w:sz w:val="16"/>
        </w:rPr>
        <w:t>Ημερομηνία:</w:t>
      </w:r>
      <w:r>
        <w:rPr>
          <w:sz w:val="16"/>
          <w:lang w:val="en-US"/>
        </w:rPr>
        <w:t xml:space="preserve">    </w:t>
      </w:r>
      <w:r>
        <w:rPr>
          <w:sz w:val="16"/>
        </w:rPr>
        <w:t xml:space="preserve">    20</w:t>
      </w:r>
    </w:p>
    <w:p w14:paraId="580DE43C" w14:textId="77777777" w:rsidR="00FE57F1" w:rsidRDefault="00FE57F1">
      <w:pPr>
        <w:pStyle w:val="a6"/>
        <w:ind w:left="0" w:right="484"/>
        <w:jc w:val="right"/>
        <w:rPr>
          <w:sz w:val="16"/>
        </w:rPr>
      </w:pPr>
    </w:p>
    <w:p w14:paraId="27F9BC6C" w14:textId="77777777" w:rsidR="00FE57F1" w:rsidRDefault="00FE57F1">
      <w:pPr>
        <w:pStyle w:val="a6"/>
        <w:ind w:left="0" w:right="484"/>
        <w:jc w:val="right"/>
        <w:rPr>
          <w:sz w:val="16"/>
        </w:rPr>
      </w:pPr>
      <w:r>
        <w:rPr>
          <w:sz w:val="16"/>
        </w:rPr>
        <w:t>Ο – Η Δηλ.</w:t>
      </w:r>
    </w:p>
    <w:p w14:paraId="32BE40EB" w14:textId="77777777" w:rsidR="00FE57F1" w:rsidRDefault="00FE57F1">
      <w:pPr>
        <w:pStyle w:val="a6"/>
        <w:ind w:left="0"/>
        <w:jc w:val="right"/>
        <w:rPr>
          <w:sz w:val="16"/>
        </w:rPr>
      </w:pPr>
    </w:p>
    <w:p w14:paraId="47CD4E5D" w14:textId="77777777"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9252" w14:textId="77777777" w:rsidR="00235D8D" w:rsidRDefault="00235D8D">
      <w:r>
        <w:separator/>
      </w:r>
    </w:p>
  </w:endnote>
  <w:endnote w:type="continuationSeparator" w:id="0">
    <w:p w14:paraId="6E151265" w14:textId="77777777" w:rsidR="00235D8D" w:rsidRDefault="0023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9B4A" w14:textId="77777777" w:rsidR="00235D8D" w:rsidRDefault="00235D8D">
      <w:r>
        <w:separator/>
      </w:r>
    </w:p>
  </w:footnote>
  <w:footnote w:type="continuationSeparator" w:id="0">
    <w:p w14:paraId="006AE0D6" w14:textId="77777777" w:rsidR="00235D8D" w:rsidRDefault="0023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235967617">
    <w:abstractNumId w:val="2"/>
  </w:num>
  <w:num w:numId="2" w16cid:durableId="1123690818">
    <w:abstractNumId w:val="4"/>
  </w:num>
  <w:num w:numId="3" w16cid:durableId="2135445328">
    <w:abstractNumId w:val="0"/>
  </w:num>
  <w:num w:numId="4" w16cid:durableId="815530873">
    <w:abstractNumId w:val="3"/>
  </w:num>
  <w:num w:numId="5" w16cid:durableId="942767890">
    <w:abstractNumId w:val="1"/>
  </w:num>
  <w:num w:numId="6" w16cid:durableId="1363749248">
    <w:abstractNumId w:val="9"/>
  </w:num>
  <w:num w:numId="7" w16cid:durableId="1518959883">
    <w:abstractNumId w:val="8"/>
  </w:num>
  <w:num w:numId="8" w16cid:durableId="314994879">
    <w:abstractNumId w:val="6"/>
  </w:num>
  <w:num w:numId="9" w16cid:durableId="1479110461">
    <w:abstractNumId w:val="5"/>
  </w:num>
  <w:num w:numId="10" w16cid:durableId="1745251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A9"/>
    <w:rsid w:val="00011807"/>
    <w:rsid w:val="0003115F"/>
    <w:rsid w:val="001054C6"/>
    <w:rsid w:val="00156D76"/>
    <w:rsid w:val="001E429D"/>
    <w:rsid w:val="00201808"/>
    <w:rsid w:val="00203957"/>
    <w:rsid w:val="0022169A"/>
    <w:rsid w:val="00235D8D"/>
    <w:rsid w:val="00261B5C"/>
    <w:rsid w:val="00277803"/>
    <w:rsid w:val="00301E9A"/>
    <w:rsid w:val="003565C8"/>
    <w:rsid w:val="003715F0"/>
    <w:rsid w:val="00412A9B"/>
    <w:rsid w:val="00460237"/>
    <w:rsid w:val="004661ED"/>
    <w:rsid w:val="0047709D"/>
    <w:rsid w:val="00482316"/>
    <w:rsid w:val="004A30B5"/>
    <w:rsid w:val="004E5BCA"/>
    <w:rsid w:val="00526F6C"/>
    <w:rsid w:val="005B3081"/>
    <w:rsid w:val="005B4761"/>
    <w:rsid w:val="00635DFE"/>
    <w:rsid w:val="00642CEF"/>
    <w:rsid w:val="00652748"/>
    <w:rsid w:val="0066241B"/>
    <w:rsid w:val="0073370C"/>
    <w:rsid w:val="007426B0"/>
    <w:rsid w:val="00753D46"/>
    <w:rsid w:val="00790906"/>
    <w:rsid w:val="007A5634"/>
    <w:rsid w:val="007E6DBA"/>
    <w:rsid w:val="007F244A"/>
    <w:rsid w:val="007F5D7F"/>
    <w:rsid w:val="008920D9"/>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3F11"/>
    <w:rsid w:val="00CE478E"/>
    <w:rsid w:val="00D40875"/>
    <w:rsid w:val="00DA7E29"/>
    <w:rsid w:val="00E34A61"/>
    <w:rsid w:val="00F257B6"/>
    <w:rsid w:val="00F3563E"/>
    <w:rsid w:val="00F52A84"/>
    <w:rsid w:val="00F56EE3"/>
    <w:rsid w:val="00F703E8"/>
    <w:rsid w:val="00F91AA3"/>
    <w:rsid w:val="00F979C0"/>
    <w:rsid w:val="00FE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4FC5C15"/>
  <w15:chartTrackingRefBased/>
  <w15:docId w15:val="{DFC5F830-B747-4391-AB74-815C66D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7952</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eftichia chalkidou</cp:lastModifiedBy>
  <cp:revision>2</cp:revision>
  <cp:lastPrinted>2002-09-25T07:58:00Z</cp:lastPrinted>
  <dcterms:created xsi:type="dcterms:W3CDTF">2025-11-10T12:19:00Z</dcterms:created>
  <dcterms:modified xsi:type="dcterms:W3CDTF">2025-11-10T12:19:00Z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