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24.gif" ContentType="image/gi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pacing w:before="148" w:after="0"/>
        <w:rPr/>
      </w:pPr>
      <w:r>
        <mc:AlternateContent>
          <mc:Choice Requires="wpg">
            <w:drawing>
              <wp:anchor distT="0" distB="0" distL="0" distR="0" simplePos="0" relativeHeight="3" behindDoc="1" locked="0" layoutInCell="0" allowOverlap="1" wp14:anchorId="095F2E6C">
                <wp:simplePos x="0" y="0"/>
                <wp:positionH relativeFrom="page">
                  <wp:posOffset>0</wp:posOffset>
                </wp:positionH>
                <wp:positionV relativeFrom="page">
                  <wp:posOffset>0</wp:posOffset>
                </wp:positionV>
                <wp:extent cx="7562850" cy="10696575"/>
                <wp:effectExtent l="0" t="0" r="0" b="0"/>
                <wp:wrapNone/>
                <wp:docPr id="1" name="Group 1"/>
                <a:graphic xmlns:a="http://schemas.openxmlformats.org/drawingml/2006/main">
                  <a:graphicData uri="http://schemas.microsoft.com/office/word/2010/wordprocessingGroup">
                    <wpg:wgp>
                      <wpg:cNvGrpSpPr/>
                      <wpg:grpSpPr>
                        <a:xfrm>
                          <a:off x="0" y="0"/>
                          <a:ext cx="7562880" cy="10696680"/>
                          <a:chOff x="0" y="0"/>
                          <a:chExt cx="7562880" cy="10696680"/>
                        </a:xfrm>
                      </wpg:grpSpPr>
                      <wps:wsp>
                        <wps:cNvPr id="2" name="Graphic 2"/>
                        <wps:cNvSpPr/>
                        <wps:spPr>
                          <a:xfrm>
                            <a:off x="0" y="0"/>
                            <a:ext cx="7562880" cy="7425000"/>
                          </a:xfrm>
                          <a:custGeom>
                            <a:avLst/>
                            <a:gdLst>
                              <a:gd name="textAreaLeft" fmla="*/ 0 w 4287600"/>
                              <a:gd name="textAreaRight" fmla="*/ 4287960 w 4287600"/>
                              <a:gd name="textAreaTop" fmla="*/ 0 h 4209480"/>
                              <a:gd name="textAreaBottom" fmla="*/ 4209840 h 4209480"/>
                            </a:gdLst>
                            <a:ahLst/>
                            <a:cxnLst/>
                            <a:rect l="textAreaLeft" t="textAreaTop" r="textAreaRight" b="textAreaBottom"/>
                            <a:pathLst>
                              <a:path w="7562850" h="7425055">
                                <a:moveTo>
                                  <a:pt x="0" y="7424953"/>
                                </a:moveTo>
                                <a:lnTo>
                                  <a:pt x="7562849" y="7424953"/>
                                </a:lnTo>
                                <a:lnTo>
                                  <a:pt x="7562849" y="0"/>
                                </a:lnTo>
                                <a:lnTo>
                                  <a:pt x="0" y="0"/>
                                </a:lnTo>
                                <a:lnTo>
                                  <a:pt x="0" y="7424953"/>
                                </a:lnTo>
                                <a:close/>
                              </a:path>
                            </a:pathLst>
                          </a:custGeom>
                          <a:solidFill>
                            <a:srgbClr val="487D5C"/>
                          </a:solidFill>
                          <a:ln w="0">
                            <a:noFill/>
                          </a:ln>
                        </wps:spPr>
                        <wps:style>
                          <a:lnRef idx="0"/>
                          <a:fillRef idx="0"/>
                          <a:effectRef idx="0"/>
                          <a:fontRef idx="minor"/>
                        </wps:style>
                        <wps:bodyPr/>
                      </wps:wsp>
                      <wps:wsp>
                        <wps:cNvPr id="3" name="Graphic 3"/>
                        <wps:cNvSpPr/>
                        <wps:spPr>
                          <a:xfrm>
                            <a:off x="1202760" y="3969360"/>
                            <a:ext cx="5149800" cy="3455640"/>
                          </a:xfrm>
                          <a:custGeom>
                            <a:avLst/>
                            <a:gdLst>
                              <a:gd name="textAreaLeft" fmla="*/ 0 w 2919600"/>
                              <a:gd name="textAreaRight" fmla="*/ 2919960 w 2919600"/>
                              <a:gd name="textAreaTop" fmla="*/ 0 h 1959120"/>
                              <a:gd name="textAreaBottom" fmla="*/ 1959480 h 1959120"/>
                            </a:gdLst>
                            <a:ahLst/>
                            <a:cxnLst/>
                            <a:rect l="textAreaLeft" t="textAreaTop" r="textAreaRight" b="textAreaBottom"/>
                            <a:pathLst>
                              <a:path w="5149850" h="3455670">
                                <a:moveTo>
                                  <a:pt x="0" y="3455639"/>
                                </a:moveTo>
                                <a:lnTo>
                                  <a:pt x="5149601" y="3455639"/>
                                </a:lnTo>
                                <a:lnTo>
                                  <a:pt x="5149601" y="0"/>
                                </a:lnTo>
                                <a:lnTo>
                                  <a:pt x="0" y="0"/>
                                </a:lnTo>
                                <a:lnTo>
                                  <a:pt x="0" y="3455639"/>
                                </a:lnTo>
                                <a:close/>
                              </a:path>
                            </a:pathLst>
                          </a:custGeom>
                          <a:solidFill>
                            <a:srgbClr val="FFFFFF"/>
                          </a:solidFill>
                          <a:ln w="0">
                            <a:noFill/>
                          </a:ln>
                        </wps:spPr>
                        <wps:style>
                          <a:lnRef idx="0"/>
                          <a:fillRef idx="0"/>
                          <a:effectRef idx="0"/>
                          <a:fontRef idx="minor"/>
                        </wps:style>
                        <wps:bodyPr/>
                      </wps:wsp>
                      <wps:wsp>
                        <wps:cNvPr id="4" name="Graphic 4"/>
                        <wps:cNvSpPr/>
                        <wps:spPr>
                          <a:xfrm>
                            <a:off x="0" y="1527120"/>
                            <a:ext cx="7562880" cy="8323560"/>
                          </a:xfrm>
                          <a:custGeom>
                            <a:avLst/>
                            <a:gdLst>
                              <a:gd name="textAreaLeft" fmla="*/ 0 w 4287600"/>
                              <a:gd name="textAreaRight" fmla="*/ 4287960 w 4287600"/>
                              <a:gd name="textAreaTop" fmla="*/ 0 h 4718880"/>
                              <a:gd name="textAreaBottom" fmla="*/ 4719240 h 4718880"/>
                            </a:gdLst>
                            <a:ahLst/>
                            <a:cxnLst/>
                            <a:rect l="textAreaLeft" t="textAreaTop" r="textAreaRight" b="textAreaBottom"/>
                            <a:pathLst>
                              <a:path w="7562850" h="8323580">
                                <a:moveTo>
                                  <a:pt x="7281977" y="0"/>
                                </a:moveTo>
                                <a:lnTo>
                                  <a:pt x="6786677" y="0"/>
                                </a:lnTo>
                                <a:lnTo>
                                  <a:pt x="6786677" y="95250"/>
                                </a:lnTo>
                                <a:lnTo>
                                  <a:pt x="7281977" y="95250"/>
                                </a:lnTo>
                                <a:lnTo>
                                  <a:pt x="7281977" y="0"/>
                                </a:lnTo>
                                <a:close/>
                              </a:path>
                              <a:path w="7562850" h="8323580">
                                <a:moveTo>
                                  <a:pt x="7562850" y="5897804"/>
                                </a:moveTo>
                                <a:lnTo>
                                  <a:pt x="0" y="5897804"/>
                                </a:lnTo>
                                <a:lnTo>
                                  <a:pt x="0" y="8323085"/>
                                </a:lnTo>
                                <a:lnTo>
                                  <a:pt x="7562850" y="8323085"/>
                                </a:lnTo>
                                <a:lnTo>
                                  <a:pt x="7562850" y="5897804"/>
                                </a:lnTo>
                                <a:close/>
                              </a:path>
                            </a:pathLst>
                          </a:custGeom>
                          <a:solidFill>
                            <a:srgbClr val="E3DE1C"/>
                          </a:solidFill>
                          <a:ln w="0">
                            <a:noFill/>
                          </a:ln>
                        </wps:spPr>
                        <wps:style>
                          <a:lnRef idx="0"/>
                          <a:fillRef idx="0"/>
                          <a:effectRef idx="0"/>
                          <a:fontRef idx="minor"/>
                        </wps:style>
                        <wps:bodyPr/>
                      </wps:wsp>
                      <pic:pic xmlns:pic="http://schemas.openxmlformats.org/drawingml/2006/picture">
                        <pic:nvPicPr>
                          <pic:cNvPr id="5" name="Image 5"/>
                          <pic:cNvPicPr/>
                        </pic:nvPicPr>
                        <pic:blipFill>
                          <a:blip r:embed="rId2"/>
                          <a:stretch/>
                        </pic:blipFill>
                        <pic:spPr>
                          <a:xfrm>
                            <a:off x="1202760" y="4007520"/>
                            <a:ext cx="4952880" cy="4057560"/>
                          </a:xfrm>
                          <a:prstGeom prst="rect">
                            <a:avLst/>
                          </a:prstGeom>
                          <a:noFill/>
                          <a:ln w="0">
                            <a:noFill/>
                          </a:ln>
                        </pic:spPr>
                      </pic:pic>
                      <pic:pic xmlns:pic="http://schemas.openxmlformats.org/drawingml/2006/picture">
                        <pic:nvPicPr>
                          <pic:cNvPr id="6" name="Image 6"/>
                          <pic:cNvPicPr/>
                        </pic:nvPicPr>
                        <pic:blipFill>
                          <a:blip r:embed="rId3"/>
                          <a:stretch/>
                        </pic:blipFill>
                        <pic:spPr>
                          <a:xfrm>
                            <a:off x="5357520" y="203040"/>
                            <a:ext cx="1999440" cy="447120"/>
                          </a:xfrm>
                          <a:prstGeom prst="rect">
                            <a:avLst/>
                          </a:prstGeom>
                          <a:noFill/>
                          <a:ln w="0">
                            <a:noFill/>
                          </a:ln>
                        </pic:spPr>
                      </pic:pic>
                      <wps:wsp>
                        <wps:cNvPr id="7" name="Graphic 7">
                          <a:hlinkClick r:id="rId4"/>
                        </wps:cNvPr>
                        <wps:cNvSpPr/>
                        <wps:spPr>
                          <a:xfrm>
                            <a:off x="0" y="9850680"/>
                            <a:ext cx="7562880" cy="846000"/>
                          </a:xfrm>
                          <a:custGeom>
                            <a:avLst/>
                            <a:gdLst>
                              <a:gd name="textAreaLeft" fmla="*/ 0 w 4287600"/>
                              <a:gd name="textAreaRight" fmla="*/ 4287960 w 4287600"/>
                              <a:gd name="textAreaTop" fmla="*/ 0 h 479520"/>
                              <a:gd name="textAreaBottom" fmla="*/ 479880 h 479520"/>
                            </a:gdLst>
                            <a:ahLst/>
                            <a:cxnLst/>
                            <a:rect l="textAreaLeft" t="textAreaTop" r="textAreaRight" b="textAreaBottom"/>
                            <a:pathLst>
                              <a:path w="7562850" h="846455">
                                <a:moveTo>
                                  <a:pt x="7562849" y="846339"/>
                                </a:moveTo>
                                <a:lnTo>
                                  <a:pt x="0" y="846339"/>
                                </a:lnTo>
                                <a:lnTo>
                                  <a:pt x="0" y="0"/>
                                </a:lnTo>
                                <a:lnTo>
                                  <a:pt x="7562849" y="0"/>
                                </a:lnTo>
                                <a:lnTo>
                                  <a:pt x="7562849" y="846339"/>
                                </a:lnTo>
                                <a:close/>
                              </a:path>
                            </a:pathLst>
                          </a:custGeom>
                          <a:solidFill>
                            <a:srgbClr val="FFFFFF"/>
                          </a:solidFill>
                          <a:ln w="0">
                            <a:noFill/>
                          </a:ln>
                        </wps:spPr>
                        <wps:style>
                          <a:lnRef idx="0"/>
                          <a:fillRef idx="0"/>
                          <a:effectRef idx="0"/>
                          <a:fontRef idx="minor"/>
                        </wps:style>
                        <wps:bodyPr/>
                      </wps:wsp>
                      <pic:pic xmlns:pic="http://schemas.openxmlformats.org/drawingml/2006/picture">
                        <pic:nvPicPr>
                          <pic:cNvPr id="8" name="Image 8"/>
                          <pic:cNvPicPr/>
                        </pic:nvPicPr>
                        <pic:blipFill>
                          <a:blip r:embed="rId5"/>
                          <a:stretch/>
                        </pic:blipFill>
                        <pic:spPr>
                          <a:xfrm>
                            <a:off x="0" y="9970200"/>
                            <a:ext cx="951840" cy="675720"/>
                          </a:xfrm>
                          <a:prstGeom prst="rect">
                            <a:avLst/>
                          </a:prstGeom>
                          <a:noFill/>
                          <a:ln w="0">
                            <a:noFill/>
                          </a:ln>
                        </pic:spPr>
                      </pic:pic>
                      <pic:pic xmlns:pic="http://schemas.openxmlformats.org/drawingml/2006/picture">
                        <pic:nvPicPr>
                          <pic:cNvPr id="9" name="Image 9"/>
                          <pic:cNvPicPr/>
                        </pic:nvPicPr>
                        <pic:blipFill>
                          <a:blip r:embed="rId6"/>
                          <a:stretch/>
                        </pic:blipFill>
                        <pic:spPr>
                          <a:xfrm>
                            <a:off x="2538720" y="10027440"/>
                            <a:ext cx="1180440" cy="570960"/>
                          </a:xfrm>
                          <a:prstGeom prst="rect">
                            <a:avLst/>
                          </a:prstGeom>
                          <a:noFill/>
                          <a:ln w="0">
                            <a:noFill/>
                          </a:ln>
                        </pic:spPr>
                      </pic:pic>
                      <pic:pic xmlns:pic="http://schemas.openxmlformats.org/drawingml/2006/picture">
                        <pic:nvPicPr>
                          <pic:cNvPr id="10" name="Image 10"/>
                          <pic:cNvPicPr/>
                        </pic:nvPicPr>
                        <pic:blipFill>
                          <a:blip r:embed="rId7"/>
                          <a:stretch/>
                        </pic:blipFill>
                        <pic:spPr>
                          <a:xfrm>
                            <a:off x="954360" y="9936360"/>
                            <a:ext cx="666000" cy="666000"/>
                          </a:xfrm>
                          <a:prstGeom prst="rect">
                            <a:avLst/>
                          </a:prstGeom>
                          <a:noFill/>
                          <a:ln w="0">
                            <a:noFill/>
                          </a:ln>
                        </pic:spPr>
                      </pic:pic>
                      <pic:pic xmlns:pic="http://schemas.openxmlformats.org/drawingml/2006/picture">
                        <pic:nvPicPr>
                          <pic:cNvPr id="11" name="Image 11"/>
                          <pic:cNvPicPr/>
                        </pic:nvPicPr>
                        <pic:blipFill>
                          <a:blip r:embed="rId8"/>
                          <a:stretch/>
                        </pic:blipFill>
                        <pic:spPr>
                          <a:xfrm>
                            <a:off x="3741480" y="9989280"/>
                            <a:ext cx="876240" cy="609120"/>
                          </a:xfrm>
                          <a:prstGeom prst="rect">
                            <a:avLst/>
                          </a:prstGeom>
                          <a:noFill/>
                          <a:ln w="0">
                            <a:noFill/>
                          </a:ln>
                        </pic:spPr>
                      </pic:pic>
                      <pic:pic xmlns:pic="http://schemas.openxmlformats.org/drawingml/2006/picture">
                        <pic:nvPicPr>
                          <pic:cNvPr id="12" name="Image 12"/>
                          <pic:cNvPicPr/>
                        </pic:nvPicPr>
                        <pic:blipFill>
                          <a:blip r:embed="rId9"/>
                          <a:stretch/>
                        </pic:blipFill>
                        <pic:spPr>
                          <a:xfrm>
                            <a:off x="4636800" y="10123920"/>
                            <a:ext cx="1380600" cy="380520"/>
                          </a:xfrm>
                          <a:prstGeom prst="rect">
                            <a:avLst/>
                          </a:prstGeom>
                          <a:noFill/>
                          <a:ln w="0">
                            <a:noFill/>
                          </a:ln>
                        </pic:spPr>
                      </pic:pic>
                      <pic:pic xmlns:pic="http://schemas.openxmlformats.org/drawingml/2006/picture">
                        <pic:nvPicPr>
                          <pic:cNvPr id="13" name="Image 13"/>
                          <pic:cNvPicPr/>
                        </pic:nvPicPr>
                        <pic:blipFill>
                          <a:blip r:embed="rId10"/>
                          <a:stretch/>
                        </pic:blipFill>
                        <pic:spPr>
                          <a:xfrm>
                            <a:off x="6089040" y="10140840"/>
                            <a:ext cx="1399680" cy="340920"/>
                          </a:xfrm>
                          <a:prstGeom prst="rect">
                            <a:avLst/>
                          </a:prstGeom>
                          <a:noFill/>
                          <a:ln w="0">
                            <a:noFill/>
                          </a:ln>
                        </pic:spPr>
                      </pic:pic>
                      <pic:pic xmlns:pic="http://schemas.openxmlformats.org/drawingml/2006/picture">
                        <pic:nvPicPr>
                          <pic:cNvPr id="14" name="Image 14"/>
                          <pic:cNvPicPr/>
                        </pic:nvPicPr>
                        <pic:blipFill>
                          <a:blip r:embed="rId11"/>
                          <a:stretch/>
                        </pic:blipFill>
                        <pic:spPr>
                          <a:xfrm>
                            <a:off x="1624320" y="10067400"/>
                            <a:ext cx="894600" cy="513720"/>
                          </a:xfrm>
                          <a:prstGeom prst="rect">
                            <a:avLst/>
                          </a:prstGeom>
                          <a:noFill/>
                          <a:ln w="0">
                            <a:noFill/>
                          </a:ln>
                        </pic:spPr>
                      </pic:pic>
                    </wpg:wgp>
                  </a:graphicData>
                </a:graphic>
              </wp:anchor>
            </w:drawing>
          </mc:Choice>
          <mc:Fallback>
            <w:pict>
              <v:group id="shape_0" alt="Group 1" style="position:absolute;margin-left:0pt;margin-top:0pt;width:595.5pt;height:842.2pt" coordorigin="0,0" coordsize="11910,16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1894;top:6311;width:7799;height:6389;mso-wrap-style:none;v-text-anchor:middle;mso-position-horizontal-relative:page;mso-position-vertical-relative:page" type="_x0000_t75">
                  <v:imagedata r:id="rId12" o:detectmouseclick="t"/>
                  <v:stroke color="#3465a4" joinstyle="round" endcap="flat"/>
                  <w10:wrap type="none"/>
                </v:shape>
                <v:shape id="shape_0" stroked="f" o:allowincell="f" style="position:absolute;left:8437;top:320;width:3148;height:703;mso-wrap-style:none;v-text-anchor:middle;mso-position-horizontal-relative:page;mso-position-vertical-relative:page" type="_x0000_t75">
                  <v:imagedata r:id="rId13" o:detectmouseclick="t"/>
                  <v:stroke color="#3465a4" joinstyle="round" endcap="flat"/>
                  <w10:wrap type="none"/>
                </v:shape>
                <v:shape id="shape_0" stroked="f" o:allowincell="f" style="position:absolute;left:0;top:15701;width:1498;height:1063;mso-wrap-style:none;v-text-anchor:middle;mso-position-horizontal-relative:page;mso-position-vertical-relative:page" type="_x0000_t75">
                  <v:imagedata r:id="rId14" o:detectmouseclick="t"/>
                  <v:stroke color="#3465a4" joinstyle="round" endcap="flat"/>
                  <w10:wrap type="none"/>
                </v:shape>
                <v:shape id="shape_0" stroked="f" o:allowincell="f" style="position:absolute;left:3998;top:15791;width:1858;height:898;mso-wrap-style:none;v-text-anchor:middle;mso-position-horizontal-relative:page;mso-position-vertical-relative:page" type="_x0000_t75">
                  <v:imagedata r:id="rId15" o:detectmouseclick="t"/>
                  <v:stroke color="#3465a4" joinstyle="round" endcap="flat"/>
                  <w10:wrap type="none"/>
                </v:shape>
                <v:shape id="shape_0" stroked="f" o:allowincell="f" style="position:absolute;left:1503;top:15648;width:1048;height:1048;mso-wrap-style:none;v-text-anchor:middle;mso-position-horizontal-relative:page;mso-position-vertical-relative:page" type="_x0000_t75">
                  <v:imagedata r:id="rId16" o:detectmouseclick="t"/>
                  <v:stroke color="#3465a4" joinstyle="round" endcap="flat"/>
                  <w10:wrap type="none"/>
                </v:shape>
                <v:shape id="shape_0" stroked="f" o:allowincell="f" style="position:absolute;left:5892;top:15731;width:1379;height:958;mso-wrap-style:none;v-text-anchor:middle;mso-position-horizontal-relative:page;mso-position-vertical-relative:page" type="_x0000_t75">
                  <v:imagedata r:id="rId17" o:detectmouseclick="t"/>
                  <v:stroke color="#3465a4" joinstyle="round" endcap="flat"/>
                  <w10:wrap type="none"/>
                </v:shape>
                <v:shape id="shape_0" stroked="f" o:allowincell="f" style="position:absolute;left:7302;top:15943;width:2173;height:598;mso-wrap-style:none;v-text-anchor:middle;mso-position-horizontal-relative:page;mso-position-vertical-relative:page" type="_x0000_t75">
                  <v:imagedata r:id="rId18" o:detectmouseclick="t"/>
                  <v:stroke color="#3465a4" joinstyle="round" endcap="flat"/>
                  <w10:wrap type="none"/>
                </v:shape>
                <v:shape id="shape_0" stroked="f" o:allowincell="f" style="position:absolute;left:9589;top:15970;width:2203;height:536;mso-wrap-style:none;v-text-anchor:middle;mso-position-horizontal-relative:page;mso-position-vertical-relative:page" type="_x0000_t75">
                  <v:imagedata r:id="rId19" o:detectmouseclick="t"/>
                  <v:stroke color="#3465a4" joinstyle="round" endcap="flat"/>
                  <w10:wrap type="none"/>
                </v:shape>
                <v:shape id="shape_0" stroked="f" o:allowincell="f" style="position:absolute;left:2558;top:15854;width:1408;height:808;mso-wrap-style:none;v-text-anchor:middle;mso-position-horizontal-relative:page;mso-position-vertical-relative:page" type="_x0000_t75">
                  <v:imagedata r:id="rId20" o:detectmouseclick="t"/>
                  <v:stroke color="#3465a4" joinstyle="round" endcap="flat"/>
                  <w10:wrap type="none"/>
                </v:shape>
              </v:group>
            </w:pict>
          </mc:Fallback>
        </mc:AlternateContent>
        <w:drawing>
          <wp:anchor distT="0" distB="0" distL="0" distR="0" simplePos="0" relativeHeight="17" behindDoc="0" locked="0" layoutInCell="0" allowOverlap="1">
            <wp:simplePos x="0" y="0"/>
            <wp:positionH relativeFrom="page">
              <wp:posOffset>3924300</wp:posOffset>
            </wp:positionH>
            <wp:positionV relativeFrom="paragraph">
              <wp:posOffset>104775</wp:posOffset>
            </wp:positionV>
            <wp:extent cx="1323975" cy="443865"/>
            <wp:effectExtent l="0" t="0" r="0" b="0"/>
            <wp:wrapNone/>
            <wp:docPr id="15" name="Immagine 25" descr="Immagine che contiene Carattere, Elementi grafici, test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25" descr="Immagine che contiene Carattere, Elementi grafici, testo, logo&#10;&#10;Il contenuto generato dall'IA potrebbe non essere corretto."/>
                    <pic:cNvPicPr>
                      <a:picLocks noChangeAspect="1" noChangeArrowheads="1"/>
                    </pic:cNvPicPr>
                  </pic:nvPicPr>
                  <pic:blipFill>
                    <a:blip r:embed="rId21"/>
                    <a:stretch>
                      <a:fillRect/>
                    </a:stretch>
                  </pic:blipFill>
                  <pic:spPr bwMode="auto">
                    <a:xfrm>
                      <a:off x="0" y="0"/>
                      <a:ext cx="1323975" cy="443865"/>
                    </a:xfrm>
                    <a:prstGeom prst="rect">
                      <a:avLst/>
                    </a:prstGeom>
                    <a:noFill/>
                  </pic:spPr>
                </pic:pic>
              </a:graphicData>
            </a:graphic>
          </wp:anchor>
        </w:drawing>
      </w:r>
      <w:r>
        <w:rPr>
          <w:color w:val="FFFFFF"/>
          <w:spacing w:val="-2"/>
          <w:w w:val="105"/>
        </w:rPr>
        <w:t>Eurhope</w:t>
      </w:r>
    </w:p>
    <w:p>
      <w:pPr>
        <w:pStyle w:val="Normal"/>
        <w:spacing w:lineRule="auto" w:line="233"/>
        <w:ind w:start="632"/>
        <w:rPr>
          <w:rFonts w:ascii="Cambria" w:hAnsi="Cambria"/>
          <w:b/>
          <w:sz w:val="70"/>
        </w:rPr>
      </w:pPr>
      <w:r>
        <w:rPr>
          <w:rFonts w:ascii="Cambria" w:hAnsi="Cambria"/>
          <w:b/>
          <w:color w:val="FFFFFF"/>
          <w:sz w:val="70"/>
        </w:rPr>
        <w:t>EU as a solidarity's house for minors out of home</w:t>
      </w:r>
    </w:p>
    <w:p>
      <w:pPr>
        <w:pStyle w:val="Normal"/>
        <w:spacing w:before="701" w:after="0"/>
        <w:ind w:end="115"/>
        <w:jc w:val="end"/>
        <w:rPr>
          <w:rFonts w:ascii="Cambria" w:hAnsi="Cambria"/>
          <w:b/>
          <w:sz w:val="40"/>
          <w:lang w:val="pl-PL"/>
        </w:rPr>
      </w:pPr>
      <w:r>
        <mc:AlternateContent>
          <mc:Choice Requires="wps">
            <w:drawing>
              <wp:anchor distT="0" distB="0" distL="0" distR="0" simplePos="0" relativeHeight="6" behindDoc="0" locked="0" layoutInCell="0" allowOverlap="1" wp14:anchorId="31C385B4">
                <wp:simplePos x="0" y="0"/>
                <wp:positionH relativeFrom="page">
                  <wp:posOffset>510540</wp:posOffset>
                </wp:positionH>
                <wp:positionV relativeFrom="paragraph">
                  <wp:posOffset>372745</wp:posOffset>
                </wp:positionV>
                <wp:extent cx="5363845" cy="456565"/>
                <wp:effectExtent l="0" t="0" r="0" b="0"/>
                <wp:wrapNone/>
                <wp:docPr id="16" name="Textbox 15"/>
                <a:graphic xmlns:a="http://schemas.openxmlformats.org/drawingml/2006/main">
                  <a:graphicData uri="http://schemas.microsoft.com/office/word/2010/wordprocessingShape">
                    <wps:wsp>
                      <wps:cNvSpPr/>
                      <wps:spPr>
                        <a:xfrm>
                          <a:off x="0" y="0"/>
                          <a:ext cx="5364000" cy="456480"/>
                        </a:xfrm>
                        <a:prstGeom prst="rect">
                          <a:avLst/>
                        </a:prstGeom>
                        <a:solidFill>
                          <a:srgbClr val="E3DE1C"/>
                        </a:solidFill>
                        <a:ln w="0">
                          <a:noFill/>
                        </a:ln>
                      </wps:spPr>
                      <wps:style>
                        <a:lnRef idx="0"/>
                        <a:fillRef idx="0"/>
                        <a:effectRef idx="0"/>
                        <a:fontRef idx="minor"/>
                      </wps:style>
                      <wps:txbx>
                        <w:txbxContent>
                          <w:p>
                            <w:pPr>
                              <w:pStyle w:val="Style15"/>
                              <w:spacing w:lineRule="exact" w:line="307" w:before="39" w:after="0"/>
                              <w:ind w:start="89"/>
                              <w:rPr>
                                <w:color w:val="000000"/>
                                <w:sz w:val="26"/>
                                <w:lang w:val="pl-PL"/>
                              </w:rPr>
                            </w:pPr>
                            <w:bookmarkStart w:id="0" w:name="_Hlk233667410"/>
                            <w:bookmarkEnd w:id="0"/>
                            <w:r>
                              <w:rPr>
                                <w:color w:val="20406A"/>
                                <w:w w:val="115"/>
                                <w:sz w:val="26"/>
                                <w:lang w:val="pl-PL"/>
                              </w:rPr>
                              <w:t xml:space="preserve">E R A S M U S </w:t>
                            </w:r>
                            <w:r>
                              <w:rPr>
                                <w:color w:val="20406A"/>
                                <w:sz w:val="26"/>
                                <w:lang w:val="pl-PL"/>
                              </w:rPr>
                              <w:t xml:space="preserve">+ </w:t>
                            </w:r>
                            <w:r>
                              <w:rPr>
                                <w:color w:val="20406A"/>
                                <w:w w:val="115"/>
                                <w:sz w:val="26"/>
                                <w:lang w:val="pl-PL"/>
                              </w:rPr>
                              <w:t xml:space="preserve">P R O J E C </w:t>
                            </w:r>
                            <w:r>
                              <w:rPr>
                                <w:color w:val="20406A"/>
                                <w:spacing w:val="-10"/>
                                <w:sz w:val="26"/>
                                <w:lang w:val="pl-PL"/>
                              </w:rPr>
                              <w:t>T</w:t>
                            </w:r>
                          </w:p>
                          <w:p>
                            <w:pPr>
                              <w:pStyle w:val="Style15"/>
                              <w:spacing w:lineRule="exact" w:line="307"/>
                              <w:ind w:start="89"/>
                              <w:rPr>
                                <w:color w:val="000000"/>
                                <w:sz w:val="26"/>
                                <w:lang w:val="it-IT"/>
                              </w:rPr>
                            </w:pPr>
                            <w:r>
                              <w:rPr>
                                <w:color w:val="20406A"/>
                                <w:w w:val="115"/>
                                <w:sz w:val="26"/>
                                <w:lang w:val="it-IT"/>
                              </w:rPr>
                              <w:t xml:space="preserve">N </w:t>
                            </w:r>
                            <w:r>
                              <w:rPr>
                                <w:color w:val="20406A"/>
                                <w:sz w:val="26"/>
                                <w:lang w:val="it-IT"/>
                              </w:rPr>
                              <w:t xml:space="preserve">. </w:t>
                            </w:r>
                            <w:r>
                              <w:rPr>
                                <w:color w:val="20406A"/>
                                <w:w w:val="115"/>
                                <w:sz w:val="26"/>
                                <w:lang w:val="it-IT"/>
                              </w:rPr>
                              <w:t xml:space="preserve">2 0 2 3 </w:t>
                            </w:r>
                            <w:r>
                              <w:rPr>
                                <w:color w:val="20406A"/>
                                <w:sz w:val="26"/>
                                <w:lang w:val="it-IT"/>
                              </w:rPr>
                              <w:t xml:space="preserve"> </w:t>
                            </w:r>
                            <w:r>
                              <w:rPr>
                                <w:color w:val="20406A"/>
                                <w:w w:val="115"/>
                                <w:sz w:val="26"/>
                                <w:lang w:val="it-IT"/>
                              </w:rPr>
                              <w:t xml:space="preserve">- 2 - </w:t>
                            </w:r>
                            <w:r>
                              <w:rPr>
                                <w:color w:val="20406A"/>
                                <w:sz w:val="26"/>
                                <w:lang w:val="it-IT"/>
                              </w:rPr>
                              <w:t xml:space="preserve">I T </w:t>
                            </w:r>
                            <w:r>
                              <w:rPr>
                                <w:color w:val="20406A"/>
                                <w:w w:val="115"/>
                                <w:sz w:val="26"/>
                                <w:lang w:val="it-IT"/>
                              </w:rPr>
                              <w:t xml:space="preserve">0 </w:t>
                            </w:r>
                            <w:r>
                              <w:rPr>
                                <w:color w:val="20406A"/>
                                <w:sz w:val="26"/>
                                <w:lang w:val="it-IT"/>
                              </w:rPr>
                              <w:t xml:space="preserve">3 </w:t>
                            </w:r>
                            <w:r>
                              <w:rPr>
                                <w:color w:val="20406A"/>
                                <w:w w:val="115"/>
                                <w:sz w:val="26"/>
                                <w:lang w:val="it-IT"/>
                              </w:rPr>
                              <w:t xml:space="preserve">- K A 2 2 0 - Y O U - 0 0 0 1 </w:t>
                            </w:r>
                            <w:r>
                              <w:rPr>
                                <w:color w:val="20406A"/>
                                <w:sz w:val="26"/>
                                <w:lang w:val="it-IT"/>
                              </w:rPr>
                              <w:t xml:space="preserve"> </w:t>
                            </w:r>
                            <w:r>
                              <w:rPr>
                                <w:color w:val="20406A"/>
                                <w:w w:val="115"/>
                                <w:sz w:val="26"/>
                                <w:lang w:val="it-IT"/>
                              </w:rPr>
                              <w:t xml:space="preserve">8 4 </w:t>
                            </w:r>
                            <w:r>
                              <w:rPr>
                                <w:color w:val="20406A"/>
                                <w:sz w:val="26"/>
                                <w:lang w:val="it-IT"/>
                              </w:rPr>
                              <w:t xml:space="preserve">3 </w:t>
                            </w:r>
                            <w:r>
                              <w:rPr>
                                <w:color w:val="20406A"/>
                                <w:w w:val="115"/>
                                <w:sz w:val="26"/>
                                <w:lang w:val="it-IT"/>
                              </w:rPr>
                              <w:t>7 0</w:t>
                            </w:r>
                          </w:p>
                        </w:txbxContent>
                      </wps:txbx>
                      <wps:bodyPr lIns="0" tIns="0" rIns="0" bIns="0" anchor="t">
                        <a:noAutofit/>
                      </wps:bodyPr>
                    </wps:wsp>
                  </a:graphicData>
                </a:graphic>
              </wp:anchor>
            </w:drawing>
          </mc:Choice>
          <mc:Fallback>
            <w:pict>
              <v:rect id="shape_0" fillcolor="#e3de1c" stroked="f" o:allowincell="f" style="position:absolute;margin-left:40.2pt;margin-top:29.35pt;width:422.3pt;height:35.9pt;mso-wrap-style:square;v-text-anchor:top;mso-position-horizontal-relative:page" wp14:anchorId="31C385B4">
                <v:fill o:detectmouseclick="t" type="solid" color2="#1c21e3"/>
                <v:stroke color="#3465a4" joinstyle="round" endcap="flat"/>
                <v:textbox>
                  <w:txbxContent>
                    <w:p>
                      <w:pPr>
                        <w:pStyle w:val="Style15"/>
                        <w:spacing w:lineRule="exact" w:line="307" w:before="39" w:after="0"/>
                        <w:ind w:start="89"/>
                        <w:rPr>
                          <w:color w:val="000000"/>
                          <w:sz w:val="26"/>
                          <w:lang w:val="pl-PL"/>
                        </w:rPr>
                      </w:pPr>
                      <w:bookmarkStart w:id="1" w:name="_Hlk233667410"/>
                      <w:bookmarkEnd w:id="1"/>
                      <w:r>
                        <w:rPr>
                          <w:color w:val="20406A"/>
                          <w:w w:val="115"/>
                          <w:sz w:val="26"/>
                          <w:lang w:val="pl-PL"/>
                        </w:rPr>
                        <w:t xml:space="preserve">E R A S M U S </w:t>
                      </w:r>
                      <w:r>
                        <w:rPr>
                          <w:color w:val="20406A"/>
                          <w:sz w:val="26"/>
                          <w:lang w:val="pl-PL"/>
                        </w:rPr>
                        <w:t xml:space="preserve">+ </w:t>
                      </w:r>
                      <w:r>
                        <w:rPr>
                          <w:color w:val="20406A"/>
                          <w:w w:val="115"/>
                          <w:sz w:val="26"/>
                          <w:lang w:val="pl-PL"/>
                        </w:rPr>
                        <w:t xml:space="preserve">P R O J E C </w:t>
                      </w:r>
                      <w:r>
                        <w:rPr>
                          <w:color w:val="20406A"/>
                          <w:spacing w:val="-10"/>
                          <w:sz w:val="26"/>
                          <w:lang w:val="pl-PL"/>
                        </w:rPr>
                        <w:t>T</w:t>
                      </w:r>
                    </w:p>
                    <w:p>
                      <w:pPr>
                        <w:pStyle w:val="Style15"/>
                        <w:spacing w:lineRule="exact" w:line="307"/>
                        <w:ind w:start="89"/>
                        <w:rPr>
                          <w:color w:val="000000"/>
                          <w:sz w:val="26"/>
                          <w:lang w:val="it-IT"/>
                        </w:rPr>
                      </w:pPr>
                      <w:r>
                        <w:rPr>
                          <w:color w:val="20406A"/>
                          <w:w w:val="115"/>
                          <w:sz w:val="26"/>
                          <w:lang w:val="it-IT"/>
                        </w:rPr>
                        <w:t xml:space="preserve">N </w:t>
                      </w:r>
                      <w:r>
                        <w:rPr>
                          <w:color w:val="20406A"/>
                          <w:sz w:val="26"/>
                          <w:lang w:val="it-IT"/>
                        </w:rPr>
                        <w:t xml:space="preserve">. </w:t>
                      </w:r>
                      <w:r>
                        <w:rPr>
                          <w:color w:val="20406A"/>
                          <w:w w:val="115"/>
                          <w:sz w:val="26"/>
                          <w:lang w:val="it-IT"/>
                        </w:rPr>
                        <w:t xml:space="preserve">2 0 2 3 </w:t>
                      </w:r>
                      <w:r>
                        <w:rPr>
                          <w:color w:val="20406A"/>
                          <w:sz w:val="26"/>
                          <w:lang w:val="it-IT"/>
                        </w:rPr>
                        <w:t xml:space="preserve"> </w:t>
                      </w:r>
                      <w:r>
                        <w:rPr>
                          <w:color w:val="20406A"/>
                          <w:w w:val="115"/>
                          <w:sz w:val="26"/>
                          <w:lang w:val="it-IT"/>
                        </w:rPr>
                        <w:t xml:space="preserve">- 2 - </w:t>
                      </w:r>
                      <w:r>
                        <w:rPr>
                          <w:color w:val="20406A"/>
                          <w:sz w:val="26"/>
                          <w:lang w:val="it-IT"/>
                        </w:rPr>
                        <w:t xml:space="preserve">I T </w:t>
                      </w:r>
                      <w:r>
                        <w:rPr>
                          <w:color w:val="20406A"/>
                          <w:w w:val="115"/>
                          <w:sz w:val="26"/>
                          <w:lang w:val="it-IT"/>
                        </w:rPr>
                        <w:t xml:space="preserve">0 </w:t>
                      </w:r>
                      <w:r>
                        <w:rPr>
                          <w:color w:val="20406A"/>
                          <w:sz w:val="26"/>
                          <w:lang w:val="it-IT"/>
                        </w:rPr>
                        <w:t xml:space="preserve">3 </w:t>
                      </w:r>
                      <w:r>
                        <w:rPr>
                          <w:color w:val="20406A"/>
                          <w:w w:val="115"/>
                          <w:sz w:val="26"/>
                          <w:lang w:val="it-IT"/>
                        </w:rPr>
                        <w:t xml:space="preserve">- K A 2 2 0 - Y O U - 0 0 0 1 </w:t>
                      </w:r>
                      <w:r>
                        <w:rPr>
                          <w:color w:val="20406A"/>
                          <w:sz w:val="26"/>
                          <w:lang w:val="it-IT"/>
                        </w:rPr>
                        <w:t xml:space="preserve"> </w:t>
                      </w:r>
                      <w:r>
                        <w:rPr>
                          <w:color w:val="20406A"/>
                          <w:w w:val="115"/>
                          <w:sz w:val="26"/>
                          <w:lang w:val="it-IT"/>
                        </w:rPr>
                        <w:t xml:space="preserve">8 4 </w:t>
                      </w:r>
                      <w:r>
                        <w:rPr>
                          <w:color w:val="20406A"/>
                          <w:sz w:val="26"/>
                          <w:lang w:val="it-IT"/>
                        </w:rPr>
                        <w:t xml:space="preserve">3 </w:t>
                      </w:r>
                      <w:r>
                        <w:rPr>
                          <w:color w:val="20406A"/>
                          <w:w w:val="115"/>
                          <w:sz w:val="26"/>
                          <w:lang w:val="it-IT"/>
                        </w:rPr>
                        <w:t>7 0</w:t>
                      </w:r>
                    </w:p>
                  </w:txbxContent>
                </v:textbox>
                <w10:wrap type="none"/>
              </v:rect>
            </w:pict>
          </mc:Fallback>
        </mc:AlternateContent>
      </w:r>
      <w:r>
        <w:rPr>
          <w:rFonts w:ascii="Cambria" w:hAnsi="Cambria"/>
          <w:b/>
          <w:color w:val="FFFFFF"/>
          <w:spacing w:val="-2"/>
          <w:sz w:val="40"/>
          <w:lang w:val="pl-PL"/>
        </w:rPr>
        <w:t>2024-2026</w:t>
      </w:r>
    </w:p>
    <w:p>
      <w:pPr>
        <w:pStyle w:val="BodyText"/>
        <w:rPr>
          <w:rFonts w:ascii="Cambria" w:hAnsi="Cambria"/>
          <w:b/>
          <w:sz w:val="64"/>
          <w:lang w:val="pl-PL"/>
        </w:rPr>
      </w:pPr>
      <w:r>
        <w:rPr>
          <w:rFonts w:ascii="Cambria" w:hAnsi="Cambria"/>
          <w:b/>
          <w:sz w:val="64"/>
          <w:lang w:val="pl-PL"/>
        </w:rPr>
      </w:r>
    </w:p>
    <w:p>
      <w:pPr>
        <w:pStyle w:val="BodyText"/>
        <w:rPr>
          <w:rFonts w:ascii="Cambria" w:hAnsi="Cambria"/>
          <w:b/>
          <w:sz w:val="64"/>
          <w:lang w:val="pl-PL"/>
        </w:rPr>
      </w:pPr>
      <w:r>
        <w:rPr>
          <w:rFonts w:ascii="Cambria" w:hAnsi="Cambria"/>
          <w:b/>
          <w:sz w:val="64"/>
          <w:lang w:val="pl-PL"/>
        </w:rPr>
      </w:r>
    </w:p>
    <w:p>
      <w:pPr>
        <w:pStyle w:val="BodyText"/>
        <w:rPr>
          <w:rFonts w:ascii="Cambria" w:hAnsi="Cambria"/>
          <w:b/>
          <w:sz w:val="64"/>
          <w:lang w:val="pl-PL"/>
        </w:rPr>
      </w:pPr>
      <w:r>
        <w:rPr>
          <w:rFonts w:ascii="Cambria" w:hAnsi="Cambria"/>
          <w:b/>
          <w:sz w:val="64"/>
          <w:lang w:val="pl-PL"/>
        </w:rPr>
      </w:r>
    </w:p>
    <w:p>
      <w:pPr>
        <w:pStyle w:val="BodyText"/>
        <w:rPr>
          <w:rFonts w:ascii="Cambria" w:hAnsi="Cambria"/>
          <w:b/>
          <w:sz w:val="64"/>
          <w:lang w:val="pl-PL"/>
        </w:rPr>
      </w:pPr>
      <w:r>
        <w:rPr>
          <w:rFonts w:ascii="Cambria" w:hAnsi="Cambria"/>
          <w:b/>
          <w:sz w:val="64"/>
          <w:lang w:val="pl-PL"/>
        </w:rPr>
      </w:r>
    </w:p>
    <w:p>
      <w:pPr>
        <w:pStyle w:val="BodyText"/>
        <w:rPr>
          <w:rFonts w:ascii="Cambria" w:hAnsi="Cambria"/>
          <w:b/>
          <w:sz w:val="64"/>
          <w:lang w:val="pl-PL"/>
        </w:rPr>
      </w:pPr>
      <w:r>
        <w:rPr>
          <w:rFonts w:ascii="Cambria" w:hAnsi="Cambria"/>
          <w:b/>
          <w:sz w:val="64"/>
          <w:lang w:val="pl-PL"/>
        </w:rPr>
      </w:r>
    </w:p>
    <w:p>
      <w:pPr>
        <w:pStyle w:val="BodyText"/>
        <w:rPr>
          <w:rFonts w:ascii="Cambria" w:hAnsi="Cambria"/>
          <w:b/>
          <w:sz w:val="64"/>
          <w:lang w:val="pl-PL"/>
        </w:rPr>
      </w:pPr>
      <w:r>
        <w:rPr>
          <w:rFonts w:ascii="Cambria" w:hAnsi="Cambria"/>
          <w:b/>
          <w:sz w:val="64"/>
          <w:lang w:val="pl-PL"/>
        </w:rPr>
      </w:r>
    </w:p>
    <w:p>
      <w:pPr>
        <w:pStyle w:val="BodyText"/>
        <w:rPr>
          <w:rFonts w:ascii="Cambria" w:hAnsi="Cambria"/>
          <w:b/>
          <w:sz w:val="64"/>
          <w:lang w:val="pl-PL"/>
        </w:rPr>
      </w:pPr>
      <w:r>
        <w:rPr>
          <w:rFonts w:ascii="Cambria" w:hAnsi="Cambria"/>
          <w:b/>
          <w:sz w:val="64"/>
          <w:lang w:val="pl-PL"/>
        </w:rPr>
      </w:r>
    </w:p>
    <w:p>
      <w:pPr>
        <w:pStyle w:val="BodyText"/>
        <w:rPr>
          <w:rFonts w:ascii="Cambria" w:hAnsi="Cambria"/>
          <w:b/>
          <w:sz w:val="64"/>
          <w:lang w:val="pl-PL"/>
        </w:rPr>
      </w:pPr>
      <w:r>
        <w:rPr>
          <w:rFonts w:ascii="Cambria" w:hAnsi="Cambria"/>
          <w:b/>
          <w:sz w:val="64"/>
          <w:lang w:val="pl-PL"/>
        </w:rPr>
      </w:r>
    </w:p>
    <w:p>
      <w:pPr>
        <w:pStyle w:val="BodyText"/>
        <w:rPr>
          <w:rFonts w:ascii="Cambria" w:hAnsi="Cambria"/>
          <w:b/>
          <w:sz w:val="64"/>
          <w:lang w:val="pl-PL"/>
        </w:rPr>
      </w:pPr>
      <w:r>
        <w:rPr>
          <w:rFonts w:ascii="Cambria" w:hAnsi="Cambria"/>
          <w:b/>
          <w:sz w:val="64"/>
          <w:lang w:val="pl-PL"/>
        </w:rPr>
      </w:r>
    </w:p>
    <w:p>
      <w:pPr>
        <w:pStyle w:val="BodyText"/>
        <w:spacing w:before="687" w:after="0"/>
        <w:rPr>
          <w:rFonts w:ascii="Cambria" w:hAnsi="Cambria"/>
          <w:b/>
          <w:sz w:val="64"/>
          <w:lang w:val="pl-PL"/>
        </w:rPr>
      </w:pPr>
      <w:r>
        <w:rPr>
          <w:rFonts w:ascii="Cambria" w:hAnsi="Cambria"/>
          <w:b/>
          <w:sz w:val="64"/>
          <w:lang w:val="pl-PL"/>
        </w:rPr>
      </w:r>
    </w:p>
    <w:p>
      <w:pPr>
        <w:pStyle w:val="Normal"/>
        <w:spacing w:before="152" w:after="0"/>
        <w:ind w:start="1386" w:end="1057"/>
        <w:jc w:val="center"/>
        <w:rPr>
          <w:b/>
          <w:bCs/>
          <w:sz w:val="40"/>
          <w:szCs w:val="40"/>
          <w:lang w:val="pl-PL"/>
        </w:rPr>
      </w:pPr>
      <w:r>
        <w:rPr>
          <w:b/>
          <w:bCs/>
          <w:sz w:val="40"/>
          <w:szCs w:val="40"/>
          <w:lang w:val="pl-PL"/>
        </w:rPr>
        <w:t>Newsletter n°25</w:t>
      </w:r>
    </w:p>
    <w:p>
      <w:pPr>
        <w:pStyle w:val="Normal"/>
        <w:spacing w:before="152" w:after="0"/>
        <w:ind w:start="1386" w:end="1057"/>
        <w:jc w:val="center"/>
        <w:rPr>
          <w:sz w:val="28"/>
          <w:szCs w:val="28"/>
          <w:lang w:val="pl-PL"/>
        </w:rPr>
      </w:pPr>
      <w:r>
        <w:rPr>
          <w:sz w:val="28"/>
          <w:szCs w:val="28"/>
          <w:lang w:val="el-GR"/>
        </w:rPr>
        <w:t>Συντάχθηκε από:</w:t>
      </w:r>
      <w:r>
        <w:rPr>
          <w:sz w:val="28"/>
          <w:szCs w:val="28"/>
          <w:lang w:val="pl-PL"/>
        </w:rPr>
        <w:t xml:space="preserve"> Centro Studi Affido</w:t>
      </w:r>
    </w:p>
    <w:p>
      <w:pPr>
        <w:sectPr>
          <w:type w:val="nextPage"/>
          <w:pgSz w:w="11906" w:h="16838"/>
          <w:pgMar w:left="0" w:right="400" w:gutter="0" w:header="0" w:top="180" w:footer="0" w:bottom="280"/>
          <w:pgNumType w:fmt="decimal"/>
          <w:formProt w:val="false"/>
          <w:textDirection w:val="lrTb"/>
        </w:sectPr>
      </w:pPr>
    </w:p>
    <w:p>
      <w:pPr>
        <w:pStyle w:val="BodyText"/>
        <w:rPr>
          <w:rFonts w:ascii="Georgia" w:hAnsi="Georgia"/>
          <w:sz w:val="14"/>
          <w:lang w:val="pl-PL"/>
        </w:rPr>
      </w:pPr>
      <w:r>
        <w:rPr>
          <w:rFonts w:ascii="Georgia" w:hAnsi="Georgia"/>
          <w:sz w:val="14"/>
          <w:lang w:val="pl-PL"/>
        </w:rPr>
        <mc:AlternateContent>
          <mc:Choice Requires="wpg">
            <w:drawing>
              <wp:anchor distT="0" distB="9525" distL="0" distR="0" simplePos="0" relativeHeight="2" behindDoc="1" locked="0" layoutInCell="0" allowOverlap="1" wp14:anchorId="04D8CE54">
                <wp:simplePos x="0" y="0"/>
                <wp:positionH relativeFrom="page">
                  <wp:posOffset>0</wp:posOffset>
                </wp:positionH>
                <wp:positionV relativeFrom="page">
                  <wp:posOffset>0</wp:posOffset>
                </wp:positionV>
                <wp:extent cx="7562850" cy="10696575"/>
                <wp:effectExtent l="0" t="0" r="0" b="9525"/>
                <wp:wrapNone/>
                <wp:docPr id="17" name="Group 16"/>
                <a:graphic xmlns:a="http://schemas.openxmlformats.org/drawingml/2006/main">
                  <a:graphicData uri="http://schemas.microsoft.com/office/word/2010/wordprocessingGroup">
                    <wpg:wgp>
                      <wpg:cNvGrpSpPr/>
                      <wpg:grpSpPr>
                        <a:xfrm>
                          <a:off x="0" y="0"/>
                          <a:ext cx="7562880" cy="10696680"/>
                          <a:chOff x="0" y="0"/>
                          <a:chExt cx="7562880" cy="10696680"/>
                        </a:xfrm>
                      </wpg:grpSpPr>
                      <pic:pic xmlns:pic="http://schemas.openxmlformats.org/drawingml/2006/picture">
                        <pic:nvPicPr>
                          <pic:cNvPr id="18" name="Image 17"/>
                          <pic:cNvPicPr/>
                        </pic:nvPicPr>
                        <pic:blipFill>
                          <a:blip r:embed="rId22"/>
                          <a:stretch/>
                        </pic:blipFill>
                        <pic:spPr>
                          <a:xfrm>
                            <a:off x="6637680" y="0"/>
                            <a:ext cx="925200" cy="10696680"/>
                          </a:xfrm>
                          <a:prstGeom prst="rect">
                            <a:avLst/>
                          </a:prstGeom>
                          <a:noFill/>
                          <a:ln w="0">
                            <a:noFill/>
                          </a:ln>
                        </pic:spPr>
                      </pic:pic>
                      <wps:wsp>
                        <wps:cNvPr id="19" name="Graphic 18"/>
                        <wps:cNvSpPr/>
                        <wps:spPr>
                          <a:xfrm>
                            <a:off x="0" y="0"/>
                            <a:ext cx="7562880" cy="10696680"/>
                          </a:xfrm>
                          <a:custGeom>
                            <a:avLst/>
                            <a:gdLst>
                              <a:gd name="textAreaLeft" fmla="*/ 0 w 4287600"/>
                              <a:gd name="textAreaRight" fmla="*/ 4287960 w 4287600"/>
                              <a:gd name="textAreaTop" fmla="*/ 0 h 6064200"/>
                              <a:gd name="textAreaBottom" fmla="*/ 6064560 h 6064200"/>
                            </a:gdLst>
                            <a:ahLst/>
                            <a:cxnLst/>
                            <a:rect l="textAreaLeft" t="textAreaTop" r="textAreaRight" b="textAreaBottom"/>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a:ln w="0">
                            <a:noFill/>
                          </a:ln>
                        </wps:spPr>
                        <wps:style>
                          <a:lnRef idx="0"/>
                          <a:fillRef idx="0"/>
                          <a:effectRef idx="0"/>
                          <a:fontRef idx="minor"/>
                        </wps:style>
                        <wps:bodyPr/>
                      </wps:wsp>
                    </wpg:wgp>
                  </a:graphicData>
                </a:graphic>
              </wp:anchor>
            </w:drawing>
          </mc:Choice>
          <mc:Fallback>
            <w:pict>
              <v:group id="shape_0" alt="Group 16" style="position:absolute;margin-left:0pt;margin-top:0pt;width:595.5pt;height:842.25pt" coordorigin="0,0" coordsize="11910,16845">
                <v:shape id="shape_0" stroked="f" o:allowincell="f" style="position:absolute;left:10453;top:0;width:1456;height:16844;mso-wrap-style:none;v-text-anchor:middle;mso-position-horizontal-relative:page;mso-position-vertical-relative:page" type="_x0000_t75">
                  <v:imagedata r:id="rId23" o:detectmouseclick="t"/>
                  <v:stroke color="#3465a4" joinstyle="round" endcap="flat"/>
                  <w10:wrap type="none"/>
                </v:shape>
              </v:group>
            </w:pict>
          </mc:Fallback>
        </mc:AlternateContent>
      </w:r>
    </w:p>
    <w:p>
      <w:pPr>
        <w:pStyle w:val="BodyText"/>
        <w:rPr>
          <w:rFonts w:ascii="Georgia" w:hAnsi="Georgia"/>
          <w:sz w:val="14"/>
          <w:lang w:val="pl-PL"/>
        </w:rPr>
      </w:pPr>
      <w:r>
        <w:rPr>
          <w:rFonts w:ascii="Georgia" w:hAnsi="Georgia"/>
          <w:sz w:val="14"/>
          <w:lang w:val="pl-PL"/>
        </w:rPr>
      </w:r>
    </w:p>
    <w:p>
      <w:pPr>
        <w:pStyle w:val="BodyText"/>
        <w:rPr>
          <w:rFonts w:ascii="Georgia" w:hAnsi="Georgia"/>
          <w:sz w:val="14"/>
          <w:lang w:val="pl-PL"/>
        </w:rPr>
      </w:pPr>
      <w:r>
        <w:rPr>
          <w:rFonts w:ascii="Georgia" w:hAnsi="Georgia"/>
          <w:sz w:val="14"/>
          <w:lang w:val="pl-PL"/>
        </w:rPr>
        <w:drawing>
          <wp:anchor distT="0" distB="0" distL="0" distR="0" simplePos="0" relativeHeight="18" behindDoc="0" locked="0" layoutInCell="0" allowOverlap="1">
            <wp:simplePos x="0" y="0"/>
            <wp:positionH relativeFrom="margin">
              <wp:align>center</wp:align>
            </wp:positionH>
            <wp:positionV relativeFrom="paragraph">
              <wp:posOffset>7620</wp:posOffset>
            </wp:positionV>
            <wp:extent cx="1981200" cy="752475"/>
            <wp:effectExtent l="0" t="0" r="0" b="0"/>
            <wp:wrapNone/>
            <wp:docPr id="20" name="Immagine 21"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1" descr="Immagine che contiene Carattere, schermata, Elementi grafici, testo&#10;&#10;Il contenuto generato dall'IA potrebbe non essere corretto."/>
                    <pic:cNvPicPr>
                      <a:picLocks noChangeAspect="1" noChangeArrowheads="1"/>
                    </pic:cNvPicPr>
                  </pic:nvPicPr>
                  <pic:blipFill>
                    <a:blip r:embed="rId24"/>
                    <a:stretch>
                      <a:fillRect/>
                    </a:stretch>
                  </pic:blipFill>
                  <pic:spPr bwMode="auto">
                    <a:xfrm>
                      <a:off x="0" y="0"/>
                      <a:ext cx="1981200" cy="752475"/>
                    </a:xfrm>
                    <a:prstGeom prst="rect">
                      <a:avLst/>
                    </a:prstGeom>
                    <a:noFill/>
                  </pic:spPr>
                </pic:pic>
              </a:graphicData>
            </a:graphic>
          </wp:anchor>
        </w:drawing>
      </w:r>
    </w:p>
    <w:p>
      <w:pPr>
        <w:pStyle w:val="BodyText"/>
        <w:rPr>
          <w:rFonts w:ascii="Georgia" w:hAnsi="Georgia"/>
          <w:sz w:val="14"/>
          <w:lang w:val="pl-PL"/>
        </w:rPr>
      </w:pPr>
      <w:r>
        <w:rPr>
          <w:rFonts w:ascii="Georgia" w:hAnsi="Georgia"/>
          <w:sz w:val="14"/>
          <w:lang w:val="pl-PL"/>
        </w:rPr>
      </w:r>
    </w:p>
    <w:p>
      <w:pPr>
        <w:pStyle w:val="BodyText"/>
        <w:spacing w:before="68" w:after="0"/>
        <w:rPr>
          <w:rFonts w:ascii="Georgia" w:hAnsi="Georgia"/>
          <w:sz w:val="14"/>
          <w:lang w:val="pl-PL"/>
        </w:rPr>
      </w:pPr>
      <w:r>
        <w:rPr>
          <w:rFonts w:ascii="Georgia" w:hAnsi="Georgia"/>
          <w:sz w:val="14"/>
          <w:lang w:val="pl-PL"/>
        </w:rPr>
      </w:r>
    </w:p>
    <w:p>
      <w:pPr>
        <w:pStyle w:val="Normal"/>
        <w:ind w:start="806"/>
        <w:rPr>
          <w:sz w:val="14"/>
          <w:lang w:val="es-ES"/>
        </w:rPr>
      </w:pPr>
      <w:r>
        <w:drawing>
          <wp:anchor distT="0" distB="0" distL="0" distR="0" simplePos="0" relativeHeight="8" behindDoc="0" locked="0" layoutInCell="0" allowOverlap="1">
            <wp:simplePos x="0" y="0"/>
            <wp:positionH relativeFrom="page">
              <wp:posOffset>4802505</wp:posOffset>
            </wp:positionH>
            <wp:positionV relativeFrom="paragraph">
              <wp:posOffset>-544195</wp:posOffset>
            </wp:positionV>
            <wp:extent cx="1838325" cy="1504950"/>
            <wp:effectExtent l="0" t="0" r="0" b="0"/>
            <wp:wrapNone/>
            <wp:docPr id="2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19"/>
                    <pic:cNvPicPr>
                      <a:picLocks noChangeAspect="1" noChangeArrowheads="1"/>
                    </pic:cNvPicPr>
                  </pic:nvPicPr>
                  <pic:blipFill>
                    <a:blip r:embed="rId25"/>
                    <a:stretch>
                      <a:fillRect/>
                    </a:stretch>
                  </pic:blipFill>
                  <pic:spPr bwMode="auto">
                    <a:xfrm>
                      <a:off x="0" y="0"/>
                      <a:ext cx="1838325" cy="1504950"/>
                    </a:xfrm>
                    <a:prstGeom prst="rect">
                      <a:avLst/>
                    </a:prstGeom>
                    <a:noFill/>
                  </pic:spPr>
                </pic:pic>
              </a:graphicData>
            </a:graphic>
          </wp:anchor>
        </w:drawing>
      </w:r>
      <w:r>
        <w:rPr>
          <w:color w:val="20406A"/>
          <w:w w:val="120"/>
          <w:sz w:val="14"/>
          <w:lang w:val="es-ES"/>
        </w:rPr>
        <w:t>E U R H O P E</w:t>
      </w:r>
    </w:p>
    <w:p>
      <w:pPr>
        <w:pStyle w:val="Normal"/>
        <w:rPr>
          <w:sz w:val="14"/>
          <w:lang w:val="es-ES"/>
        </w:rPr>
      </w:pPr>
      <w:r>
        <w:rPr>
          <w:sz w:val="14"/>
          <w:lang w:val="es-ES"/>
        </w:rPr>
      </w:r>
    </w:p>
    <w:p>
      <w:pPr>
        <w:pStyle w:val="Normal"/>
        <w:rPr>
          <w:sz w:val="14"/>
          <w:lang w:val="es-ES"/>
        </w:rPr>
      </w:pPr>
      <w:r>
        <w:rPr>
          <w:sz w:val="14"/>
          <w:lang w:val="es-ES"/>
        </w:rPr>
      </w:r>
    </w:p>
    <w:p>
      <w:pPr>
        <w:pStyle w:val="Normal"/>
        <w:rPr>
          <w:sz w:val="14"/>
          <w:lang w:val="es-ES"/>
        </w:rPr>
      </w:pPr>
      <w:r>
        <w:rPr>
          <w:sz w:val="14"/>
          <w:lang w:val="es-ES"/>
        </w:rPr>
      </w:r>
    </w:p>
    <w:p>
      <w:pPr>
        <w:pStyle w:val="Normal"/>
        <w:rPr>
          <w:sz w:val="14"/>
          <w:lang w:val="es-ES"/>
        </w:rPr>
      </w:pPr>
      <w:r>
        <w:rPr>
          <w:sz w:val="14"/>
          <w:lang w:val="es-ES"/>
        </w:rPr>
      </w:r>
    </w:p>
    <w:p>
      <w:pPr>
        <w:pStyle w:val="Normal"/>
        <w:rPr>
          <w:sz w:val="18"/>
          <w:lang w:val="es-ES"/>
        </w:rPr>
        <w:sectPr>
          <w:type w:val="nextPage"/>
          <w:pgSz w:w="11906" w:h="16838"/>
          <w:pgMar w:left="0" w:right="400" w:gutter="0" w:header="0" w:top="0" w:footer="0" w:bottom="0"/>
          <w:pgNumType w:fmt="decimal"/>
          <w:formProt w:val="false"/>
          <w:textDirection w:val="lrTb"/>
          <w:docGrid w:type="default" w:linePitch="100" w:charSpace="0"/>
        </w:sectPr>
      </w:pPr>
      <w:r>
        <w:rPr>
          <w:sz w:val="18"/>
          <w:lang w:val="es-ES"/>
        </w:rPr>
        <w:drawing>
          <wp:anchor distT="0" distB="0" distL="0" distR="0" simplePos="0" relativeHeight="20" behindDoc="0" locked="0" layoutInCell="1" allowOverlap="1">
            <wp:simplePos x="0" y="0"/>
            <wp:positionH relativeFrom="column">
              <wp:posOffset>4019550</wp:posOffset>
            </wp:positionH>
            <wp:positionV relativeFrom="paragraph">
              <wp:posOffset>8486140</wp:posOffset>
            </wp:positionV>
            <wp:extent cx="1106805" cy="782320"/>
            <wp:effectExtent l="0" t="0" r="0" b="0"/>
            <wp:wrapNone/>
            <wp:docPr id="22" name="Immagine 19" descr="Immagine che contiene schermata, Elementi grafici, grafic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19" descr="Immagine che contiene schermata, Elementi grafici, grafica, Carattere&#10;&#10;Il contenuto generato dall'IA potrebbe non essere corretto."/>
                    <pic:cNvPicPr>
                      <a:picLocks noChangeAspect="1" noChangeArrowheads="1"/>
                    </pic:cNvPicPr>
                  </pic:nvPicPr>
                  <pic:blipFill>
                    <a:blip r:embed="rId26"/>
                    <a:stretch>
                      <a:fillRect/>
                    </a:stretch>
                  </pic:blipFill>
                  <pic:spPr bwMode="auto">
                    <a:xfrm>
                      <a:off x="0" y="0"/>
                      <a:ext cx="1106805" cy="782320"/>
                    </a:xfrm>
                    <a:prstGeom prst="rect">
                      <a:avLst/>
                    </a:prstGeom>
                    <a:noFill/>
                  </pic:spPr>
                </pic:pic>
              </a:graphicData>
            </a:graphic>
          </wp:anchor>
        </w:drawing>
        <w:drawing>
          <wp:anchor distT="0" distB="0" distL="0" distR="0" simplePos="0" relativeHeight="21" behindDoc="0" locked="0" layoutInCell="1" allowOverlap="1">
            <wp:simplePos x="0" y="0"/>
            <wp:positionH relativeFrom="column">
              <wp:posOffset>5142230</wp:posOffset>
            </wp:positionH>
            <wp:positionV relativeFrom="paragraph">
              <wp:posOffset>8692515</wp:posOffset>
            </wp:positionV>
            <wp:extent cx="1429385" cy="318135"/>
            <wp:effectExtent l="0" t="0" r="0" b="0"/>
            <wp:wrapNone/>
            <wp:docPr id="23" name="Immagine 20" descr="Immagine che contiene schermata, Carattere, Elementi grafici,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0" descr="Immagine che contiene schermata, Carattere, Elementi grafici, Blu elettrico&#10;&#10;Il contenuto generato dall'IA potrebbe non essere corretto."/>
                    <pic:cNvPicPr>
                      <a:picLocks noChangeAspect="1" noChangeArrowheads="1"/>
                    </pic:cNvPicPr>
                  </pic:nvPicPr>
                  <pic:blipFill>
                    <a:blip r:embed="rId27"/>
                    <a:stretch>
                      <a:fillRect/>
                    </a:stretch>
                  </pic:blipFill>
                  <pic:spPr bwMode="auto">
                    <a:xfrm>
                      <a:off x="0" y="0"/>
                      <a:ext cx="1429385" cy="318135"/>
                    </a:xfrm>
                    <a:prstGeom prst="rect">
                      <a:avLst/>
                    </a:prstGeom>
                    <a:noFill/>
                  </pic:spPr>
                </pic:pic>
              </a:graphicData>
            </a:graphic>
          </wp:anchor>
        </w:drawing>
        <mc:AlternateContent>
          <mc:Choice Requires="wps">
            <w:drawing>
              <wp:anchor distT="0" distB="0" distL="0" distR="0" simplePos="0" relativeHeight="24" behindDoc="0" locked="0" layoutInCell="1" allowOverlap="1" wp14:anchorId="7D159B88">
                <wp:simplePos x="0" y="0"/>
                <wp:positionH relativeFrom="column">
                  <wp:posOffset>333375</wp:posOffset>
                </wp:positionH>
                <wp:positionV relativeFrom="paragraph">
                  <wp:posOffset>29845</wp:posOffset>
                </wp:positionV>
                <wp:extent cx="5983605" cy="8572500"/>
                <wp:effectExtent l="0" t="0" r="0" b="0"/>
                <wp:wrapNone/>
                <wp:docPr id="24" name="Cuadro de texto 2"/>
                <a:graphic xmlns:a="http://schemas.openxmlformats.org/drawingml/2006/main">
                  <a:graphicData uri="http://schemas.microsoft.com/office/word/2010/wordprocessingShape">
                    <wps:wsp>
                      <wps:cNvSpPr/>
                      <wps:spPr>
                        <a:xfrm>
                          <a:off x="0" y="0"/>
                          <a:ext cx="5983560" cy="8572680"/>
                        </a:xfrm>
                        <a:prstGeom prst="rect">
                          <a:avLst/>
                        </a:prstGeom>
                        <a:solidFill>
                          <a:srgbClr val="FFFFFF"/>
                        </a:solidFill>
                        <a:ln w="9525">
                          <a:noFill/>
                        </a:ln>
                      </wps:spPr>
                      <wps:style>
                        <a:lnRef idx="0"/>
                        <a:fillRef idx="0"/>
                        <a:effectRef idx="0"/>
                        <a:fontRef idx="minor"/>
                      </wps:style>
                      <wps:txbx>
                        <w:txbxContent>
                          <w:p>
                            <w:pPr>
                              <w:pStyle w:val="Heading1"/>
                              <w:spacing w:lineRule="auto" w:line="276" w:before="0" w:after="280"/>
                              <w:jc w:val="both"/>
                              <w:rPr>
                                <w:lang w:val="en-US"/>
                              </w:rPr>
                            </w:pPr>
                            <w:r>
                              <w:rPr>
                                <w:rStyle w:val="Strong"/>
                                <w:b/>
                                <w:bCs/>
                                <w:sz w:val="24"/>
                                <w:szCs w:val="24"/>
                                <w:lang w:val="en-US" w:eastAsia="it-IT"/>
                              </w:rPr>
                              <w:t>Το Μεθοδολογικό Εγχειρίδιο του Έργου EURHOPE είναι πλέον διαθέσιμο διαδικτυακά</w:t>
                            </w:r>
                          </w:p>
                          <w:p>
                            <w:pPr>
                              <w:pStyle w:val="BodyText"/>
                              <w:widowControl/>
                              <w:spacing w:lineRule="auto" w:line="276" w:before="0" w:after="280"/>
                              <w:jc w:val="both"/>
                              <w:rPr/>
                            </w:pPr>
                            <w:r>
                              <w:rPr>
                                <w:rFonts w:eastAsia="Times New Roman" w:cs="Times New Roman" w:ascii="Times New Roman" w:hAnsi="Times New Roman"/>
                                <w:sz w:val="24"/>
                                <w:szCs w:val="24"/>
                                <w:lang w:eastAsia="it-IT"/>
                              </w:rPr>
                              <w:t xml:space="preserve">Με ιδιαίτερη χαρά ανακοινώνουμε τη δημοσίευση του </w:t>
                            </w:r>
                            <w:r>
                              <w:rPr>
                                <w:rStyle w:val="Strong"/>
                                <w:rFonts w:eastAsia="Times New Roman" w:cs="Times New Roman" w:ascii="Times New Roman" w:hAnsi="Times New Roman"/>
                                <w:sz w:val="24"/>
                                <w:szCs w:val="24"/>
                                <w:lang w:eastAsia="it-IT"/>
                              </w:rPr>
                              <w:t>Μεθοδολογικού Εγχειριδίου του έργου EURHOPE</w:t>
                            </w:r>
                            <w:r>
                              <w:rPr>
                                <w:rFonts w:eastAsia="Times New Roman" w:cs="Times New Roman" w:ascii="Times New Roman" w:hAnsi="Times New Roman"/>
                                <w:sz w:val="24"/>
                                <w:szCs w:val="24"/>
                                <w:lang w:eastAsia="it-IT"/>
                              </w:rPr>
                              <w:t>, το οποίο αποτελεί ένα από τα σημαντικότερα αποτελέσματα της ευρωπαϊκής συνεργασίας που αναπτύχθηκε στο πλαίσιο του έργου.</w:t>
                            </w:r>
                          </w:p>
                          <w:p>
                            <w:pPr>
                              <w:pStyle w:val="BodyText"/>
                              <w:widowControl/>
                              <w:spacing w:lineRule="auto" w:line="276" w:before="0" w:after="280"/>
                              <w:jc w:val="both"/>
                              <w:rPr/>
                            </w:pPr>
                            <w:r>
                              <w:rPr>
                                <w:rFonts w:eastAsia="Times New Roman" w:cs="Times New Roman" w:ascii="Times New Roman" w:hAnsi="Times New Roman"/>
                                <w:sz w:val="24"/>
                                <w:szCs w:val="24"/>
                                <w:lang w:eastAsia="it-IT"/>
                              </w:rPr>
                              <w:t>Το</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κείμεν</w:t>
                            </w:r>
                            <w:r>
                              <w:rPr>
                                <w:rFonts w:eastAsia="Times New Roman" w:cs="Times New Roman" w:ascii="Times New Roman" w:hAnsi="Times New Roman"/>
                                <w:sz w:val="24"/>
                                <w:szCs w:val="24"/>
                                <w:lang w:val="el-GR" w:eastAsia="it-IT"/>
                              </w:rPr>
                              <w:t>ο</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eastAsia="it-IT"/>
                              </w:rPr>
                              <w:t>λειτουργεί τόσο ως μεθοδολογικός όσο και ως επιχειρησιακός οδηγός για όλους τους εμπλεκόμενους φορείς που δεσμεύονται να προάγουν την ευημερία των εφήβων που ζουν εκτός της οικογένειας τους. Παρέχει ένα πρακτικό,</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διαδόσιμο</w:t>
                            </w:r>
                            <w:r>
                              <w:rPr>
                                <w:rFonts w:eastAsia="Times New Roman" w:cs="Times New Roman" w:ascii="Times New Roman" w:hAnsi="Times New Roman"/>
                                <w:sz w:val="24"/>
                                <w:szCs w:val="24"/>
                                <w:lang w:eastAsia="it-IT"/>
                              </w:rPr>
                              <w:t xml:space="preserve"> μοντέλο</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που μπορεί να αναπαραχθεί</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eastAsia="it-IT"/>
                              </w:rPr>
                              <w:t>για την ενίσχυση των δικτύων κοινωνικής υποστήριξης μέσω της καθοδήγησης (mentoring) που βασίζεται στη δημιουργία ουσιαστικών σχέσεων.</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Το Εγχειρίδιο αποτελεί προϊόν της εμπειρίας που απέκτησαν οι εταίροι του έργου, καθώς και της εις βάθος ανάλυσης του ευρωπαϊκού πλαισίου, η οποία αναδεικνύει μια κοινή πρόκληση: τη διασφάλιση ότι οι</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ανήλικοι</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eastAsia="it-IT"/>
                              </w:rPr>
                              <w:t xml:space="preserve">που </w:t>
                            </w:r>
                            <w:r>
                              <w:rPr>
                                <w:rFonts w:eastAsia="Times New Roman" w:cs="Times New Roman" w:ascii="Times New Roman" w:hAnsi="Times New Roman"/>
                                <w:sz w:val="24"/>
                                <w:szCs w:val="24"/>
                                <w:lang w:val="el-GR" w:eastAsia="it-IT"/>
                              </w:rPr>
                              <w:t>διαβιούν</w:t>
                            </w:r>
                            <w:r>
                              <w:rPr>
                                <w:rFonts w:eastAsia="Times New Roman" w:cs="Times New Roman" w:ascii="Times New Roman" w:hAnsi="Times New Roman"/>
                                <w:sz w:val="24"/>
                                <w:szCs w:val="24"/>
                                <w:lang w:eastAsia="it-IT"/>
                              </w:rPr>
                              <w:t xml:space="preserve"> σε δομές φιλοξενίας λαμβάνουν όχι μόνο ποιοτικές υπηρεσίες εκπαίδευσης και υποστήριξης, αλλά και ουσιαστικές, σταθερές και μακροχρόνιες σχέσεις, ικανές να τους συνοδεύσουν στην πορεία τους προς την ανεξάρτητη διαβίωση.</w:t>
                            </w:r>
                          </w:p>
                          <w:p>
                            <w:pPr>
                              <w:pStyle w:val="Heading2"/>
                              <w:spacing w:lineRule="auto" w:line="276" w:before="0" w:after="280"/>
                              <w:jc w:val="both"/>
                              <w:rPr>
                                <w:lang w:val="en-US"/>
                              </w:rPr>
                            </w:pPr>
                            <w:r>
                              <w:rPr>
                                <w:rStyle w:val="Strong"/>
                                <w:rFonts w:eastAsia="Times New Roman" w:ascii="Times New Roman" w:hAnsi="Times New Roman"/>
                                <w:sz w:val="24"/>
                                <w:szCs w:val="24"/>
                                <w:lang w:val="en-US" w:eastAsia="it-IT"/>
                              </w:rPr>
                              <w:t>Μια Μεθοδολογία Βασισμένη στις Σχέσεις</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Στον πυρήνα της προσέγγισης του EURHOPE βρίσκεται η ανάπτυξη της </w:t>
                            </w:r>
                            <w:r>
                              <w:rPr>
                                <w:rStyle w:val="Strong"/>
                                <w:rFonts w:eastAsia="Times New Roman" w:cs="Times New Roman" w:ascii="Times New Roman" w:hAnsi="Times New Roman"/>
                                <w:sz w:val="24"/>
                                <w:szCs w:val="24"/>
                                <w:lang w:eastAsia="it-IT"/>
                              </w:rPr>
                              <w:t>«κοινωνικής συγγένειας» (social kinship)</w:t>
                            </w:r>
                            <w:r>
                              <w:rPr>
                                <w:rFonts w:eastAsia="Times New Roman" w:cs="Times New Roman" w:ascii="Times New Roman" w:hAnsi="Times New Roman"/>
                                <w:sz w:val="24"/>
                                <w:szCs w:val="24"/>
                                <w:lang w:eastAsia="it-IT"/>
                              </w:rPr>
                              <w:t>, δηλαδή ενός δικτύου υποστηρικτικών ενηλίκων οι οποίοι, σε συνεργασία με τις κοινωνικές υπηρεσίες και τις δομές φιλοξενίας, μπορούν να αποτελέσουν σταθερά και έμπιστα πρόσωπα αναφοράς στη ζωή των νέων.</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Το Εγχειρίδιο παρουσιάζει ένα εκπαιδευτικό μοντέλο που βασίζεται σε επιστημονικά τεκμηριωμένα δεδομένα, στις ευρωπαϊκές πολιτικές και το νομικό πλαίσιο, καθώς και στις καλές πρακτικές που αναπτύχθηκαν στις χώρες των εταίρων του έργου. Παράλληλα, αναδεικνύει τον καθοριστικό ρόλο της εκπαιδευτικής κοινότητας στην πρόληψη του κοινωνικού αποκλεισμού και στην προώθηση της ενεργού πολιτειότητας.</w:t>
                            </w:r>
                          </w:p>
                          <w:p>
                            <w:pPr>
                              <w:pStyle w:val="Heading2"/>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Από τη Θεωρία στην Πράξη: Ένα Αναπαραγώγιμο Επιχειρησιακό Μοντέλο</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Η έκδοση καθοδηγεί επαγγελματίες, οργανισμούς και θεσμικούς φορείς σε κάθε στάδιο της εφαρμογής του μοντέλου EURHOPE, παρέχοντας πρακτικά εργαλεία, μεθοδολογικές κατευθύνσεις και κριτήρια παρακολούθησης και αξιολόγησης.</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Μεταξύ των βασικών θεματικών του Εγχειριδίου περιλαμβάνονται:</w:t>
                            </w:r>
                          </w:p>
                          <w:p>
                            <w:pPr>
                              <w:pStyle w:val="BodyText"/>
                              <w:widowControl/>
                              <w:numPr>
                                <w:ilvl w:val="0"/>
                                <w:numId w:val="2"/>
                              </w:numPr>
                              <w:tabs>
                                <w:tab w:val="clear" w:pos="720"/>
                                <w:tab w:val="left" w:pos="0" w:leader="none"/>
                              </w:tabs>
                              <w:spacing w:lineRule="auto" w:line="276"/>
                              <w:ind w:hanging="283" w:start="709"/>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το κοινωνικό, παιδαγωγικό και νομικό πλαίσιο που θεμελιώνει το μοντέλο· </w:t>
                            </w:r>
                          </w:p>
                          <w:p>
                            <w:pPr>
                              <w:pStyle w:val="BodyText"/>
                              <w:widowControl/>
                              <w:numPr>
                                <w:ilvl w:val="0"/>
                                <w:numId w:val="2"/>
                              </w:numPr>
                              <w:tabs>
                                <w:tab w:val="clear" w:pos="720"/>
                                <w:tab w:val="left" w:pos="0" w:leader="none"/>
                              </w:tabs>
                              <w:spacing w:lineRule="auto" w:line="276"/>
                              <w:ind w:hanging="283" w:start="709"/>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το προφίλ και οι απαιτούμενες δεξιότητες των επαγγελματιών και των υποστηρικτικών ενηλίκων που συμμετέχουν στην υλοποίηση· </w:t>
                            </w:r>
                          </w:p>
                          <w:p>
                            <w:pPr>
                              <w:pStyle w:val="Style15"/>
                              <w:widowControl/>
                              <w:spacing w:lineRule="auto" w:line="360"/>
                              <w:jc w:val="both"/>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16"/>
                                <w:szCs w:val="16"/>
                                <w:lang w:val="it-IT" w:eastAsia="en-GB"/>
                              </w:rPr>
                            </w:pPr>
                            <w:r>
                              <w:rPr>
                                <w:rFonts w:eastAsia="Times New Roman" w:cs="Times New Roman" w:ascii="Garamond" w:hAnsi="Garamond"/>
                                <w:sz w:val="24"/>
                                <w:szCs w:val="24"/>
                                <w:lang w:val="it-IT" w:eastAsia="en-GB"/>
                              </w:rPr>
                              <w:t>Per maggiori informazioni sul progetto: https://eurhopeproject.eu/</w:t>
                            </w:r>
                          </w:p>
                          <w:p>
                            <w:pPr>
                              <w:pStyle w:val="Style15"/>
                              <w:widowControl/>
                              <w:spacing w:lineRule="auto" w:line="360"/>
                              <w:jc w:val="both"/>
                              <w:rPr>
                                <w:rFonts w:ascii="Garamond" w:hAnsi="Garamond" w:eastAsia="Times New Roman" w:cs="Times New Roman"/>
                                <w:sz w:val="24"/>
                                <w:szCs w:val="24"/>
                                <w:lang w:val="it-IT" w:eastAsia="en-GB"/>
                              </w:rPr>
                            </w:pPr>
                            <w:r>
                              <w:rPr>
                                <w:rFonts w:eastAsia="Times New Roman" w:cs="Times New Roman" w:ascii="Garamond" w:hAnsi="Garamond"/>
                                <w:sz w:val="24"/>
                                <w:szCs w:val="24"/>
                                <w:lang w:val="it-IT" w:eastAsia="en-GB"/>
                              </w:rPr>
                            </w:r>
                          </w:p>
                          <w:p>
                            <w:pPr>
                              <w:pStyle w:val="Style15"/>
                              <w:widowControl/>
                              <w:spacing w:lineRule="auto" w:line="360"/>
                              <w:jc w:val="both"/>
                              <w:rPr>
                                <w:rFonts w:ascii="Garamond" w:hAnsi="Garamond" w:eastAsia="Times New Roman" w:cs="Times New Roman"/>
                                <w:sz w:val="24"/>
                                <w:szCs w:val="24"/>
                                <w:lang w:val="it-IT" w:eastAsia="en-GB"/>
                              </w:rPr>
                            </w:pPr>
                            <w:r>
                              <w:rPr>
                                <w:rFonts w:eastAsia="Times New Roman" w:cs="Times New Roman" w:ascii="Garamond" w:hAnsi="Garamond"/>
                                <w:sz w:val="24"/>
                                <w:szCs w:val="24"/>
                                <w:lang w:val="it-IT" w:eastAsia="en-GB"/>
                              </w:rPr>
                            </w:r>
                          </w:p>
                          <w:p>
                            <w:pPr>
                              <w:pStyle w:val="NormalWeb"/>
                              <w:spacing w:before="280" w:after="280"/>
                              <w:rPr>
                                <w:rFonts w:ascii="Garamond" w:hAnsi="Garamond"/>
                                <w:sz w:val="28"/>
                              </w:rPr>
                            </w:pPr>
                            <w:r>
                              <w:rPr/>
                            </w:r>
                          </w:p>
                        </w:txbxContent>
                      </wps:txbx>
                      <wps:bodyPr anchor="t">
                        <a:noAutofit/>
                      </wps:bodyPr>
                    </wps:wsp>
                  </a:graphicData>
                </a:graphic>
              </wp:anchor>
            </w:drawing>
          </mc:Choice>
          <mc:Fallback>
            <w:pict>
              <v:rect id="shape_0" fillcolor="white" stroked="f" o:allowincell="f" style="position:absolute;margin-left:26.25pt;margin-top:2.35pt;width:471.1pt;height:674.95pt;mso-wrap-style:square;v-text-anchor:top" wp14:anchorId="7D159B88">
                <v:fill o:detectmouseclick="t" type="solid" color2="black"/>
                <v:stroke color="#3465a4" weight="9360" joinstyle="miter" endcap="flat"/>
                <v:textbox>
                  <w:txbxContent>
                    <w:p>
                      <w:pPr>
                        <w:pStyle w:val="Heading1"/>
                        <w:spacing w:lineRule="auto" w:line="276" w:before="0" w:after="280"/>
                        <w:jc w:val="both"/>
                        <w:rPr>
                          <w:lang w:val="en-US"/>
                        </w:rPr>
                      </w:pPr>
                      <w:r>
                        <w:rPr>
                          <w:rStyle w:val="Strong"/>
                          <w:b/>
                          <w:bCs/>
                          <w:sz w:val="24"/>
                          <w:szCs w:val="24"/>
                          <w:lang w:val="en-US" w:eastAsia="it-IT"/>
                        </w:rPr>
                        <w:t>Το Μεθοδολογικό Εγχειρίδιο του Έργου EURHOPE είναι πλέον διαθέσιμο διαδικτυακά</w:t>
                      </w:r>
                    </w:p>
                    <w:p>
                      <w:pPr>
                        <w:pStyle w:val="BodyText"/>
                        <w:widowControl/>
                        <w:spacing w:lineRule="auto" w:line="276" w:before="0" w:after="280"/>
                        <w:jc w:val="both"/>
                        <w:rPr/>
                      </w:pPr>
                      <w:r>
                        <w:rPr>
                          <w:rFonts w:eastAsia="Times New Roman" w:cs="Times New Roman" w:ascii="Times New Roman" w:hAnsi="Times New Roman"/>
                          <w:sz w:val="24"/>
                          <w:szCs w:val="24"/>
                          <w:lang w:eastAsia="it-IT"/>
                        </w:rPr>
                        <w:t xml:space="preserve">Με ιδιαίτερη χαρά ανακοινώνουμε τη δημοσίευση του </w:t>
                      </w:r>
                      <w:r>
                        <w:rPr>
                          <w:rStyle w:val="Strong"/>
                          <w:rFonts w:eastAsia="Times New Roman" w:cs="Times New Roman" w:ascii="Times New Roman" w:hAnsi="Times New Roman"/>
                          <w:sz w:val="24"/>
                          <w:szCs w:val="24"/>
                          <w:lang w:eastAsia="it-IT"/>
                        </w:rPr>
                        <w:t>Μεθοδολογικού Εγχειριδίου του έργου EURHOPE</w:t>
                      </w:r>
                      <w:r>
                        <w:rPr>
                          <w:rFonts w:eastAsia="Times New Roman" w:cs="Times New Roman" w:ascii="Times New Roman" w:hAnsi="Times New Roman"/>
                          <w:sz w:val="24"/>
                          <w:szCs w:val="24"/>
                          <w:lang w:eastAsia="it-IT"/>
                        </w:rPr>
                        <w:t>, το οποίο αποτελεί ένα από τα σημαντικότερα αποτελέσματα της ευρωπαϊκής συνεργασίας που αναπτύχθηκε στο πλαίσιο του έργου.</w:t>
                      </w:r>
                    </w:p>
                    <w:p>
                      <w:pPr>
                        <w:pStyle w:val="BodyText"/>
                        <w:widowControl/>
                        <w:spacing w:lineRule="auto" w:line="276" w:before="0" w:after="280"/>
                        <w:jc w:val="both"/>
                        <w:rPr/>
                      </w:pPr>
                      <w:r>
                        <w:rPr>
                          <w:rFonts w:eastAsia="Times New Roman" w:cs="Times New Roman" w:ascii="Times New Roman" w:hAnsi="Times New Roman"/>
                          <w:sz w:val="24"/>
                          <w:szCs w:val="24"/>
                          <w:lang w:eastAsia="it-IT"/>
                        </w:rPr>
                        <w:t>Το</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κείμεν</w:t>
                      </w:r>
                      <w:r>
                        <w:rPr>
                          <w:rFonts w:eastAsia="Times New Roman" w:cs="Times New Roman" w:ascii="Times New Roman" w:hAnsi="Times New Roman"/>
                          <w:sz w:val="24"/>
                          <w:szCs w:val="24"/>
                          <w:lang w:val="el-GR" w:eastAsia="it-IT"/>
                        </w:rPr>
                        <w:t>ο</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eastAsia="it-IT"/>
                        </w:rPr>
                        <w:t>λειτουργεί τόσο ως μεθοδολογικός όσο και ως επιχειρησιακός οδηγός για όλους τους εμπλεκόμενους φορείς που δεσμεύονται να προάγουν την ευημερία των εφήβων που ζουν εκτός της οικογένειας τους. Παρέχει ένα πρακτικό,</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διαδόσιμο</w:t>
                      </w:r>
                      <w:r>
                        <w:rPr>
                          <w:rFonts w:eastAsia="Times New Roman" w:cs="Times New Roman" w:ascii="Times New Roman" w:hAnsi="Times New Roman"/>
                          <w:sz w:val="24"/>
                          <w:szCs w:val="24"/>
                          <w:lang w:eastAsia="it-IT"/>
                        </w:rPr>
                        <w:t xml:space="preserve"> μοντέλο</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που μπορεί να αναπαραχθεί</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eastAsia="it-IT"/>
                        </w:rPr>
                        <w:t>για την ενίσχυση των δικτύων κοινωνικής υποστήριξης μέσω της καθοδήγησης (mentoring) που βασίζεται στη δημιουργία ουσιαστικών σχέσεων.</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Το Εγχειρίδιο αποτελεί προϊόν της εμπειρίας που απέκτησαν οι εταίροι του έργου, καθώς και της εις βάθος ανάλυσης του ευρωπαϊκού πλαισίου, η οποία αναδεικνύει μια κοινή πρόκληση: τη διασφάλιση ότι οι</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ανήλικοι</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eastAsia="it-IT"/>
                        </w:rPr>
                        <w:t xml:space="preserve">που </w:t>
                      </w:r>
                      <w:r>
                        <w:rPr>
                          <w:rFonts w:eastAsia="Times New Roman" w:cs="Times New Roman" w:ascii="Times New Roman" w:hAnsi="Times New Roman"/>
                          <w:sz w:val="24"/>
                          <w:szCs w:val="24"/>
                          <w:lang w:val="el-GR" w:eastAsia="it-IT"/>
                        </w:rPr>
                        <w:t>διαβιούν</w:t>
                      </w:r>
                      <w:r>
                        <w:rPr>
                          <w:rFonts w:eastAsia="Times New Roman" w:cs="Times New Roman" w:ascii="Times New Roman" w:hAnsi="Times New Roman"/>
                          <w:sz w:val="24"/>
                          <w:szCs w:val="24"/>
                          <w:lang w:eastAsia="it-IT"/>
                        </w:rPr>
                        <w:t xml:space="preserve"> σε δομές φιλοξενίας λαμβάνουν όχι μόνο ποιοτικές υπηρεσίες εκπαίδευσης και υποστήριξης, αλλά και ουσιαστικές, σταθερές και μακροχρόνιες σχέσεις, ικανές να τους συνοδεύσουν στην πορεία τους προς την ανεξάρτητη διαβίωση.</w:t>
                      </w:r>
                    </w:p>
                    <w:p>
                      <w:pPr>
                        <w:pStyle w:val="Heading2"/>
                        <w:spacing w:lineRule="auto" w:line="276" w:before="0" w:after="280"/>
                        <w:jc w:val="both"/>
                        <w:rPr>
                          <w:lang w:val="en-US"/>
                        </w:rPr>
                      </w:pPr>
                      <w:r>
                        <w:rPr>
                          <w:rStyle w:val="Strong"/>
                          <w:rFonts w:eastAsia="Times New Roman" w:ascii="Times New Roman" w:hAnsi="Times New Roman"/>
                          <w:sz w:val="24"/>
                          <w:szCs w:val="24"/>
                          <w:lang w:val="en-US" w:eastAsia="it-IT"/>
                        </w:rPr>
                        <w:t>Μια Μεθοδολογία Βασισμένη στις Σχέσεις</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Στον πυρήνα της προσέγγισης του EURHOPE βρίσκεται η ανάπτυξη της </w:t>
                      </w:r>
                      <w:r>
                        <w:rPr>
                          <w:rStyle w:val="Strong"/>
                          <w:rFonts w:eastAsia="Times New Roman" w:cs="Times New Roman" w:ascii="Times New Roman" w:hAnsi="Times New Roman"/>
                          <w:sz w:val="24"/>
                          <w:szCs w:val="24"/>
                          <w:lang w:eastAsia="it-IT"/>
                        </w:rPr>
                        <w:t>«κοινωνικής συγγένειας» (social kinship)</w:t>
                      </w:r>
                      <w:r>
                        <w:rPr>
                          <w:rFonts w:eastAsia="Times New Roman" w:cs="Times New Roman" w:ascii="Times New Roman" w:hAnsi="Times New Roman"/>
                          <w:sz w:val="24"/>
                          <w:szCs w:val="24"/>
                          <w:lang w:eastAsia="it-IT"/>
                        </w:rPr>
                        <w:t>, δηλαδή ενός δικτύου υποστηρικτικών ενηλίκων οι οποίοι, σε συνεργασία με τις κοινωνικές υπηρεσίες και τις δομές φιλοξενίας, μπορούν να αποτελέσουν σταθερά και έμπιστα πρόσωπα αναφοράς στη ζωή των νέων.</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Το Εγχειρίδιο παρουσιάζει ένα εκπαιδευτικό μοντέλο που βασίζεται σε επιστημονικά τεκμηριωμένα δεδομένα, στις ευρωπαϊκές πολιτικές και το νομικό πλαίσιο, καθώς και στις καλές πρακτικές που αναπτύχθηκαν στις χώρες των εταίρων του έργου. Παράλληλα, αναδεικνύει τον καθοριστικό ρόλο της εκπαιδευτικής κοινότητας στην πρόληψη του κοινωνικού αποκλεισμού και στην προώθηση της ενεργού πολιτειότητας.</w:t>
                      </w:r>
                    </w:p>
                    <w:p>
                      <w:pPr>
                        <w:pStyle w:val="Heading2"/>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Από τη Θεωρία στην Πράξη: Ένα Αναπαραγώγιμο Επιχειρησιακό Μοντέλο</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Η έκδοση καθοδηγεί επαγγελματίες, οργανισμούς και θεσμικούς φορείς σε κάθε στάδιο της εφαρμογής του μοντέλου EURHOPE, παρέχοντας πρακτικά εργαλεία, μεθοδολογικές κατευθύνσεις και κριτήρια παρακολούθησης και αξιολόγησης.</w:t>
                      </w:r>
                    </w:p>
                    <w:p>
                      <w:pPr>
                        <w:pStyle w:val="BodyText"/>
                        <w:widowControl/>
                        <w:spacing w:lineRule="auto" w:line="276" w:before="0" w:after="28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Μεταξύ των βασικών θεματικών του Εγχειριδίου περιλαμβάνονται:</w:t>
                      </w:r>
                    </w:p>
                    <w:p>
                      <w:pPr>
                        <w:pStyle w:val="BodyText"/>
                        <w:widowControl/>
                        <w:numPr>
                          <w:ilvl w:val="0"/>
                          <w:numId w:val="2"/>
                        </w:numPr>
                        <w:tabs>
                          <w:tab w:val="clear" w:pos="720"/>
                          <w:tab w:val="left" w:pos="0" w:leader="none"/>
                        </w:tabs>
                        <w:spacing w:lineRule="auto" w:line="276"/>
                        <w:ind w:hanging="283" w:start="709"/>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το κοινωνικό, παιδαγωγικό και νομικό πλαίσιο που θεμελιώνει το μοντέλο· </w:t>
                      </w:r>
                    </w:p>
                    <w:p>
                      <w:pPr>
                        <w:pStyle w:val="BodyText"/>
                        <w:widowControl/>
                        <w:numPr>
                          <w:ilvl w:val="0"/>
                          <w:numId w:val="2"/>
                        </w:numPr>
                        <w:tabs>
                          <w:tab w:val="clear" w:pos="720"/>
                          <w:tab w:val="left" w:pos="0" w:leader="none"/>
                        </w:tabs>
                        <w:spacing w:lineRule="auto" w:line="276"/>
                        <w:ind w:hanging="283" w:start="709"/>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το προφίλ και οι απαιτούμενες δεξιότητες των επαγγελματιών και των υποστηρικτικών ενηλίκων που συμμετέχουν στην υλοποίηση· </w:t>
                      </w:r>
                    </w:p>
                    <w:p>
                      <w:pPr>
                        <w:pStyle w:val="Style15"/>
                        <w:widowControl/>
                        <w:spacing w:lineRule="auto" w:line="360"/>
                        <w:jc w:val="both"/>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24"/>
                          <w:szCs w:val="24"/>
                          <w:lang w:eastAsia="en-GB"/>
                        </w:rPr>
                      </w:pPr>
                      <w:r>
                        <w:rPr>
                          <w:rFonts w:eastAsia="Times New Roman" w:cs="Times New Roman" w:ascii="Garamond" w:hAnsi="Garamond"/>
                          <w:sz w:val="24"/>
                          <w:szCs w:val="24"/>
                          <w:lang w:eastAsia="en-GB"/>
                        </w:rPr>
                      </w:r>
                    </w:p>
                    <w:p>
                      <w:pPr>
                        <w:pStyle w:val="Style15"/>
                        <w:widowControl/>
                        <w:spacing w:beforeAutospacing="1" w:afterAutospacing="1"/>
                        <w:rPr>
                          <w:rFonts w:ascii="Garamond" w:hAnsi="Garamond" w:eastAsia="Times New Roman" w:cs="Times New Roman"/>
                          <w:sz w:val="16"/>
                          <w:szCs w:val="16"/>
                          <w:lang w:val="it-IT" w:eastAsia="en-GB"/>
                        </w:rPr>
                      </w:pPr>
                      <w:r>
                        <w:rPr>
                          <w:rFonts w:eastAsia="Times New Roman" w:cs="Times New Roman" w:ascii="Garamond" w:hAnsi="Garamond"/>
                          <w:sz w:val="24"/>
                          <w:szCs w:val="24"/>
                          <w:lang w:val="it-IT" w:eastAsia="en-GB"/>
                        </w:rPr>
                        <w:t>Per maggiori informazioni sul progetto: https://eurhopeproject.eu/</w:t>
                      </w:r>
                    </w:p>
                    <w:p>
                      <w:pPr>
                        <w:pStyle w:val="Style15"/>
                        <w:widowControl/>
                        <w:spacing w:lineRule="auto" w:line="360"/>
                        <w:jc w:val="both"/>
                        <w:rPr>
                          <w:rFonts w:ascii="Garamond" w:hAnsi="Garamond" w:eastAsia="Times New Roman" w:cs="Times New Roman"/>
                          <w:sz w:val="24"/>
                          <w:szCs w:val="24"/>
                          <w:lang w:val="it-IT" w:eastAsia="en-GB"/>
                        </w:rPr>
                      </w:pPr>
                      <w:r>
                        <w:rPr>
                          <w:rFonts w:eastAsia="Times New Roman" w:cs="Times New Roman" w:ascii="Garamond" w:hAnsi="Garamond"/>
                          <w:sz w:val="24"/>
                          <w:szCs w:val="24"/>
                          <w:lang w:val="it-IT" w:eastAsia="en-GB"/>
                        </w:rPr>
                      </w:r>
                    </w:p>
                    <w:p>
                      <w:pPr>
                        <w:pStyle w:val="Style15"/>
                        <w:widowControl/>
                        <w:spacing w:lineRule="auto" w:line="360"/>
                        <w:jc w:val="both"/>
                        <w:rPr>
                          <w:rFonts w:ascii="Garamond" w:hAnsi="Garamond" w:eastAsia="Times New Roman" w:cs="Times New Roman"/>
                          <w:sz w:val="24"/>
                          <w:szCs w:val="24"/>
                          <w:lang w:val="it-IT" w:eastAsia="en-GB"/>
                        </w:rPr>
                      </w:pPr>
                      <w:r>
                        <w:rPr>
                          <w:rFonts w:eastAsia="Times New Roman" w:cs="Times New Roman" w:ascii="Garamond" w:hAnsi="Garamond"/>
                          <w:sz w:val="24"/>
                          <w:szCs w:val="24"/>
                          <w:lang w:val="it-IT" w:eastAsia="en-GB"/>
                        </w:rPr>
                      </w:r>
                    </w:p>
                    <w:p>
                      <w:pPr>
                        <w:pStyle w:val="NormalWeb"/>
                        <w:spacing w:before="280" w:after="280"/>
                        <w:rPr>
                          <w:rFonts w:ascii="Garamond" w:hAnsi="Garamond"/>
                          <w:sz w:val="28"/>
                        </w:rPr>
                      </w:pPr>
                      <w:r>
                        <w:rPr/>
                      </w:r>
                    </w:p>
                  </w:txbxContent>
                </v:textbox>
                <w10:wrap type="none"/>
              </v:rect>
            </w:pict>
          </mc:Fallback>
        </mc:AlternateContent>
      </w:r>
    </w:p>
    <w:p>
      <w:pPr>
        <w:pStyle w:val="Normal"/>
        <w:rPr>
          <w:sz w:val="14"/>
          <w:lang w:val="es-ES"/>
        </w:rPr>
      </w:pPr>
      <w:r>
        <w:rPr>
          <w:sz w:val="14"/>
          <w:lang w:val="es-ES"/>
        </w:rPr>
        <mc:AlternateContent>
          <mc:Choice Requires="wpg">
            <w:drawing>
              <wp:anchor distT="0" distB="1270" distL="0" distR="0" simplePos="0" relativeHeight="4" behindDoc="1" locked="0" layoutInCell="0" allowOverlap="1" wp14:anchorId="0160EBAE">
                <wp:simplePos x="0" y="0"/>
                <wp:positionH relativeFrom="page">
                  <wp:posOffset>16510</wp:posOffset>
                </wp:positionH>
                <wp:positionV relativeFrom="page">
                  <wp:posOffset>-8255</wp:posOffset>
                </wp:positionV>
                <wp:extent cx="7562850" cy="10704830"/>
                <wp:effectExtent l="0" t="0" r="0" b="1270"/>
                <wp:wrapNone/>
                <wp:docPr id="25" name="Group 20"/>
                <a:graphic xmlns:a="http://schemas.openxmlformats.org/drawingml/2006/main">
                  <a:graphicData uri="http://schemas.microsoft.com/office/word/2010/wordprocessingGroup">
                    <wpg:wgp>
                      <wpg:cNvGrpSpPr/>
                      <wpg:grpSpPr>
                        <a:xfrm>
                          <a:off x="0" y="0"/>
                          <a:ext cx="7562880" cy="10704960"/>
                          <a:chOff x="0" y="0"/>
                          <a:chExt cx="7562880" cy="10704960"/>
                        </a:xfrm>
                      </wpg:grpSpPr>
                      <pic:pic xmlns:pic="http://schemas.openxmlformats.org/drawingml/2006/picture">
                        <pic:nvPicPr>
                          <pic:cNvPr id="26" name="Image 21"/>
                          <pic:cNvPicPr/>
                        </pic:nvPicPr>
                        <pic:blipFill>
                          <a:blip r:embed="rId28"/>
                          <a:stretch/>
                        </pic:blipFill>
                        <pic:spPr>
                          <a:xfrm>
                            <a:off x="6637680" y="0"/>
                            <a:ext cx="925200" cy="10696680"/>
                          </a:xfrm>
                          <a:prstGeom prst="rect">
                            <a:avLst/>
                          </a:prstGeom>
                          <a:noFill/>
                          <a:ln w="0">
                            <a:noFill/>
                          </a:ln>
                        </pic:spPr>
                      </pic:pic>
                      <wps:wsp>
                        <wps:cNvPr id="27" name="Graphic 22"/>
                        <wps:cNvSpPr/>
                        <wps:spPr>
                          <a:xfrm>
                            <a:off x="0" y="8280"/>
                            <a:ext cx="7562880" cy="10696680"/>
                          </a:xfrm>
                          <a:custGeom>
                            <a:avLst/>
                            <a:gdLst>
                              <a:gd name="textAreaLeft" fmla="*/ 0 w 4287600"/>
                              <a:gd name="textAreaRight" fmla="*/ 4287960 w 4287600"/>
                              <a:gd name="textAreaTop" fmla="*/ 0 h 6064200"/>
                              <a:gd name="textAreaBottom" fmla="*/ 6064560 h 6064200"/>
                            </a:gdLst>
                            <a:ahLst/>
                            <a:cxnLst/>
                            <a:rect l="textAreaLeft" t="textAreaTop" r="textAreaRight" b="textAreaBottom"/>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a:ln w="0">
                            <a:noFill/>
                          </a:ln>
                        </wps:spPr>
                        <wps:style>
                          <a:lnRef idx="0"/>
                          <a:fillRef idx="0"/>
                          <a:effectRef idx="0"/>
                          <a:fontRef idx="minor"/>
                        </wps:style>
                        <wps:bodyPr/>
                      </wps:wsp>
                    </wpg:wgp>
                  </a:graphicData>
                </a:graphic>
              </wp:anchor>
            </w:drawing>
          </mc:Choice>
          <mc:Fallback>
            <w:pict>
              <v:group id="shape_0" alt="Group 20" style="position:absolute;margin-left:1.3pt;margin-top:-0.65pt;width:595.5pt;height:842.9pt" coordorigin="26,-13" coordsize="11910,16858">
                <v:shape id="shape_0" stroked="f" o:allowincell="f" style="position:absolute;left:10479;top:-13;width:1456;height:16844;mso-wrap-style:none;v-text-anchor:middle;mso-position-horizontal-relative:page;mso-position-vertical-relative:page" type="_x0000_t75">
                  <v:imagedata r:id="rId29" o:detectmouseclick="t"/>
                  <v:stroke color="#3465a4" joinstyle="round" endcap="flat"/>
                  <w10:wrap type="none"/>
                </v:shape>
              </v:group>
            </w:pict>
          </mc:Fallback>
        </mc:AlternateContent>
        <w:drawing>
          <wp:anchor distT="0" distB="0" distL="0" distR="0" simplePos="0" relativeHeight="14" behindDoc="0" locked="0" layoutInCell="0" allowOverlap="1">
            <wp:simplePos x="0" y="0"/>
            <wp:positionH relativeFrom="page">
              <wp:posOffset>4799330</wp:posOffset>
            </wp:positionH>
            <wp:positionV relativeFrom="paragraph">
              <wp:posOffset>-392430</wp:posOffset>
            </wp:positionV>
            <wp:extent cx="1838325" cy="1504950"/>
            <wp:effectExtent l="0" t="0" r="0" b="0"/>
            <wp:wrapNone/>
            <wp:docPr id="28" name="Εικόν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Εικόνα3"/>
                    <pic:cNvPicPr>
                      <a:picLocks noChangeAspect="1" noChangeArrowheads="1"/>
                    </pic:cNvPicPr>
                  </pic:nvPicPr>
                  <pic:blipFill>
                    <a:blip r:embed="rId30"/>
                    <a:stretch>
                      <a:fillRect/>
                    </a:stretch>
                  </pic:blipFill>
                  <pic:spPr bwMode="auto">
                    <a:xfrm>
                      <a:off x="0" y="0"/>
                      <a:ext cx="1838325" cy="1504950"/>
                    </a:xfrm>
                    <a:prstGeom prst="rect">
                      <a:avLst/>
                    </a:prstGeom>
                    <a:noFill/>
                  </pic:spPr>
                </pic:pic>
              </a:graphicData>
            </a:graphic>
          </wp:anchor>
        </w:drawing>
        <w:drawing>
          <wp:anchor distT="0" distB="0" distL="0" distR="0" simplePos="0" relativeHeight="19" behindDoc="0" locked="0" layoutInCell="0" allowOverlap="1">
            <wp:simplePos x="0" y="0"/>
            <wp:positionH relativeFrom="margin">
              <wp:align>center</wp:align>
            </wp:positionH>
            <wp:positionV relativeFrom="paragraph">
              <wp:posOffset>-135890</wp:posOffset>
            </wp:positionV>
            <wp:extent cx="1866900" cy="709295"/>
            <wp:effectExtent l="0" t="0" r="0" b="0"/>
            <wp:wrapNone/>
            <wp:docPr id="29" name="Εικόνα2"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Εικόνα2" descr="Immagine che contiene Carattere, schermata, Elementi grafici, testo&#10;&#10;Il contenuto generato dall'IA potrebbe non essere corretto."/>
                    <pic:cNvPicPr>
                      <a:picLocks noChangeAspect="1" noChangeArrowheads="1"/>
                    </pic:cNvPicPr>
                  </pic:nvPicPr>
                  <pic:blipFill>
                    <a:blip r:embed="rId31"/>
                    <a:stretch>
                      <a:fillRect/>
                    </a:stretch>
                  </pic:blipFill>
                  <pic:spPr bwMode="auto">
                    <a:xfrm>
                      <a:off x="0" y="0"/>
                      <a:ext cx="1866900" cy="709295"/>
                    </a:xfrm>
                    <a:prstGeom prst="rect">
                      <a:avLst/>
                    </a:prstGeom>
                    <a:noFill/>
                  </pic:spPr>
                </pic:pic>
              </a:graphicData>
            </a:graphic>
          </wp:anchor>
        </w:drawing>
      </w:r>
    </w:p>
    <w:p>
      <w:pPr>
        <w:pStyle w:val="Normal"/>
        <w:spacing w:before="26" w:after="0"/>
        <w:rPr>
          <w:sz w:val="14"/>
          <w:lang w:val="es-ES"/>
        </w:rPr>
      </w:pPr>
      <w:r>
        <w:rPr>
          <w:sz w:val="14"/>
          <w:lang w:val="es-ES"/>
        </w:rPr>
      </w:r>
    </w:p>
    <w:p>
      <w:pPr>
        <w:pStyle w:val="Normal"/>
        <w:ind w:start="806"/>
        <w:rPr>
          <w:sz w:val="14"/>
          <w:lang w:val="es-ES"/>
        </w:rPr>
      </w:pPr>
      <w:r>
        <w:rPr>
          <w:color w:val="20406A"/>
          <w:w w:val="120"/>
          <w:sz w:val="14"/>
          <w:lang w:val="es-ES"/>
        </w:rPr>
        <w:t>E U R H O P E</w:t>
      </w:r>
    </w:p>
    <w:p>
      <w:pPr>
        <w:pStyle w:val="Normal"/>
        <w:ind w:start="806"/>
        <w:rPr>
          <w:sz w:val="14"/>
          <w:lang w:val="es-ES"/>
        </w:rPr>
      </w:pPr>
      <w:r>
        <w:rPr>
          <w:sz w:val="14"/>
          <w:lang w:val="es-ES"/>
        </w:rPr>
      </w:r>
    </w:p>
    <w:p>
      <w:pPr>
        <w:pStyle w:val="Normal"/>
        <w:ind w:start="806"/>
        <w:rPr>
          <w:sz w:val="14"/>
          <w:lang w:val="es-ES"/>
        </w:rPr>
      </w:pPr>
      <w:r>
        <w:rPr>
          <w:sz w:val="14"/>
          <w:lang w:val="es-ES"/>
        </w:rPr>
      </w:r>
    </w:p>
    <w:p>
      <w:pPr>
        <w:pStyle w:val="Normal"/>
        <w:ind w:start="806"/>
        <w:rPr>
          <w:sz w:val="14"/>
          <w:lang w:val="es-ES"/>
        </w:rPr>
      </w:pPr>
      <w:r>
        <w:rPr>
          <w:sz w:val="14"/>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mc:AlternateContent>
          <mc:Choice Requires="wps">
            <w:drawing>
              <wp:anchor distT="0" distB="8890" distL="0" distR="0" simplePos="0" relativeHeight="26" behindDoc="0" locked="0" layoutInCell="1" allowOverlap="1" wp14:anchorId="380FFAFD">
                <wp:simplePos x="0" y="0"/>
                <wp:positionH relativeFrom="column">
                  <wp:posOffset>399415</wp:posOffset>
                </wp:positionH>
                <wp:positionV relativeFrom="paragraph">
                  <wp:posOffset>40640</wp:posOffset>
                </wp:positionV>
                <wp:extent cx="5968365" cy="8658225"/>
                <wp:effectExtent l="0" t="0" r="0" b="9525"/>
                <wp:wrapNone/>
                <wp:docPr id="30" name="Cuadro de texto 2"/>
                <a:graphic xmlns:a="http://schemas.openxmlformats.org/drawingml/2006/main">
                  <a:graphicData uri="http://schemas.microsoft.com/office/word/2010/wordprocessingShape">
                    <wps:wsp>
                      <wps:cNvSpPr/>
                      <wps:spPr>
                        <a:xfrm>
                          <a:off x="0" y="0"/>
                          <a:ext cx="5968440" cy="8658360"/>
                        </a:xfrm>
                        <a:prstGeom prst="rect">
                          <a:avLst/>
                        </a:prstGeom>
                        <a:solidFill>
                          <a:srgbClr val="FFFFFF"/>
                        </a:solidFill>
                        <a:ln w="9525">
                          <a:noFill/>
                        </a:ln>
                      </wps:spPr>
                      <wps:style>
                        <a:lnRef idx="0"/>
                        <a:fillRef idx="0"/>
                        <a:effectRef idx="0"/>
                        <a:fontRef idx="minor"/>
                      </wps:style>
                      <wps:txbx>
                        <w:txbxContent>
                          <w:p>
                            <w:pPr>
                              <w:pStyle w:val="BodyText"/>
                              <w:widowControl/>
                              <w:numPr>
                                <w:ilvl w:val="0"/>
                                <w:numId w:val="0"/>
                              </w:numPr>
                              <w:spacing w:lineRule="auto" w:line="276" w:beforeAutospacing="1" w:after="0"/>
                              <w:ind w:hanging="0" w:start="72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BodyText"/>
                              <w:widowControl/>
                              <w:numPr>
                                <w:ilvl w:val="0"/>
                                <w:numId w:val="1"/>
                              </w:numPr>
                              <w:spacing w:lineRule="auto" w:line="276" w:beforeAutospacing="1"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το εκπαιδευτικό πρόγραμμα για τους υποστηρικτικούς </w:t>
                            </w:r>
                            <w:r>
                              <w:rPr>
                                <w:rFonts w:eastAsia="Times New Roman" w:cs="Times New Roman" w:ascii="Times New Roman" w:hAnsi="Times New Roman"/>
                                <w:sz w:val="24"/>
                                <w:szCs w:val="24"/>
                                <w:lang w:val="el-GR" w:eastAsia="it-IT"/>
                              </w:rPr>
                              <w:t>ενηλίκ</w:t>
                            </w:r>
                            <w:r>
                              <w:rPr>
                                <w:rFonts w:eastAsia="Times New Roman" w:cs="Times New Roman" w:ascii="Times New Roman" w:hAnsi="Times New Roman"/>
                                <w:sz w:val="24"/>
                                <w:szCs w:val="24"/>
                                <w:lang w:val="el-GR" w:eastAsia="it-IT"/>
                              </w:rPr>
                              <w:t>ε</w:t>
                            </w:r>
                            <w:r>
                              <w:rPr>
                                <w:rFonts w:eastAsia="Times New Roman" w:cs="Times New Roman" w:ascii="Times New Roman" w:hAnsi="Times New Roman"/>
                                <w:sz w:val="24"/>
                                <w:szCs w:val="24"/>
                                <w:lang w:val="el-GR" w:eastAsia="it-IT"/>
                              </w:rPr>
                              <w:t>ς</w:t>
                            </w:r>
                            <w:r>
                              <w:rPr>
                                <w:rFonts w:eastAsia="Times New Roman" w:cs="Times New Roman" w:ascii="Times New Roman" w:hAnsi="Times New Roman"/>
                                <w:sz w:val="24"/>
                                <w:szCs w:val="24"/>
                                <w:lang w:eastAsia="it-IT"/>
                              </w:rPr>
                              <w:t xml:space="preserve">, το οποίο περιλαμβάνει θεωρητικές, βιωματικές και πρακτικές ενότητες· </w:t>
                            </w:r>
                          </w:p>
                          <w:p>
                            <w:pPr>
                              <w:pStyle w:val="BodyText"/>
                              <w:widowControl/>
                              <w:numPr>
                                <w:ilvl w:val="0"/>
                                <w:numId w:val="3"/>
                              </w:numPr>
                              <w:tabs>
                                <w:tab w:val="clear" w:pos="720"/>
                                <w:tab w:val="left" w:pos="0" w:leader="none"/>
                              </w:tabs>
                              <w:spacing w:lineRule="auto" w:line="276"/>
                              <w:ind w:hanging="283" w:start="72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η μεθοδολογία υλοποίησης ομάδων συζήτησης με θεματολογία την ευρωπαϊκή ιδιότητα του πολίτη, τα δικαιώματα, τη βιωσιμότητα και τη δημοκρατική συμμετοχή. </w:t>
                            </w:r>
                          </w:p>
                          <w:p>
                            <w:pPr>
                              <w:pStyle w:val="BodyText"/>
                              <w:widowControl/>
                              <w:numPr>
                                <w:ilvl w:val="0"/>
                                <w:numId w:val="3"/>
                              </w:numPr>
                              <w:tabs>
                                <w:tab w:val="clear" w:pos="720"/>
                                <w:tab w:val="left" w:pos="0" w:leader="none"/>
                              </w:tabs>
                              <w:spacing w:lineRule="auto" w:line="276"/>
                              <w:ind w:hanging="283" w:start="720"/>
                              <w:jc w:val="both"/>
                              <w:rPr>
                                <w:rFonts w:ascii="Times New Roman" w:hAnsi="Times New Roman" w:eastAsia="Times New Roman" w:cs="Times New Roman"/>
                                <w:sz w:val="24"/>
                                <w:szCs w:val="24"/>
                                <w:lang w:eastAsia="it-IT"/>
                              </w:rPr>
                            </w:pPr>
                            <w:r>
                              <w:rPr>
                                <w:rStyle w:val="Strong"/>
                                <w:rFonts w:eastAsia="Times New Roman" w:cs="Times New Roman" w:ascii="Times New Roman" w:hAnsi="Times New Roman"/>
                                <w:sz w:val="24"/>
                                <w:szCs w:val="24"/>
                                <w:lang w:eastAsia="it-IT"/>
                              </w:rPr>
                              <w:t>ο</w:t>
                            </w:r>
                            <w:r>
                              <w:rPr>
                                <w:rStyle w:val="Strong"/>
                                <w:rFonts w:eastAsia="Times New Roman" w:cs="Times New Roman" w:ascii="Times New Roman" w:hAnsi="Times New Roman"/>
                                <w:b w:val="false"/>
                                <w:bCs w:val="false"/>
                                <w:sz w:val="24"/>
                                <w:szCs w:val="24"/>
                                <w:lang w:eastAsia="it-IT"/>
                              </w:rPr>
                              <w:t>δηγίες για την υλοποίηση εργαστηρίων που βασίζονται στις τέχνες και τη δημιουργικότητα</w:t>
                            </w:r>
                            <w:r>
                              <w:rPr>
                                <w:rFonts w:eastAsia="Times New Roman" w:cs="Times New Roman" w:ascii="Times New Roman" w:hAnsi="Times New Roman"/>
                                <w:b w:val="false"/>
                                <w:bCs w:val="false"/>
                                <w:sz w:val="24"/>
                                <w:szCs w:val="24"/>
                                <w:lang w:eastAsia="it-IT"/>
                              </w:rPr>
                              <w:t>,</w:t>
                            </w:r>
                            <w:r>
                              <w:rPr>
                                <w:rFonts w:eastAsia="Times New Roman" w:cs="Times New Roman" w:ascii="Times New Roman" w:hAnsi="Times New Roman"/>
                                <w:sz w:val="24"/>
                                <w:szCs w:val="24"/>
                                <w:lang w:eastAsia="it-IT"/>
                              </w:rPr>
                              <w:t xml:space="preserve"> μέσα από τα οποία οι</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ανήλικοι</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eastAsia="it-IT"/>
                              </w:rPr>
                              <w:t xml:space="preserve">μετατρέπουν τις ιδέες και τους προβληματισμούς τους σε podcasts, εκστρατείες ευαισθητοποίησης, οπτικοακουστικές παραγωγές και άλλες μορφές κοινωνικής επικοινωνίας· </w:t>
                            </w:r>
                          </w:p>
                          <w:p>
                            <w:pPr>
                              <w:pStyle w:val="BodyText"/>
                              <w:widowControl/>
                              <w:numPr>
                                <w:ilvl w:val="0"/>
                                <w:numId w:val="4"/>
                              </w:numPr>
                              <w:tabs>
                                <w:tab w:val="clear" w:pos="720"/>
                                <w:tab w:val="left" w:pos="0" w:leader="none"/>
                              </w:tabs>
                              <w:spacing w:lineRule="auto" w:line="276"/>
                              <w:ind w:hanging="283" w:start="720"/>
                              <w:jc w:val="both"/>
                              <w:rPr>
                                <w:rFonts w:ascii="Times New Roman" w:hAnsi="Times New Roman" w:eastAsia="Times New Roman" w:cs="Times New Roman"/>
                                <w:sz w:val="24"/>
                                <w:szCs w:val="24"/>
                                <w:lang w:eastAsia="it-IT"/>
                              </w:rPr>
                            </w:pPr>
                            <w:r>
                              <w:rPr>
                                <w:rStyle w:val="Strong"/>
                                <w:rFonts w:eastAsia="Times New Roman" w:cs="Times New Roman" w:ascii="Times New Roman" w:hAnsi="Times New Roman"/>
                                <w:sz w:val="24"/>
                                <w:szCs w:val="24"/>
                                <w:lang w:eastAsia="it-IT"/>
                              </w:rPr>
                              <w:t>ε</w:t>
                            </w:r>
                            <w:r>
                              <w:rPr>
                                <w:rStyle w:val="Strong"/>
                                <w:rFonts w:eastAsia="Times New Roman" w:cs="Times New Roman" w:ascii="Times New Roman" w:hAnsi="Times New Roman"/>
                                <w:b w:val="false"/>
                                <w:bCs w:val="false"/>
                                <w:sz w:val="24"/>
                                <w:szCs w:val="24"/>
                                <w:lang w:eastAsia="it-IT"/>
                              </w:rPr>
                              <w:t>ργαλεία παρακολούθησης, αξιολόγησης του αντικτύπου και διαχείρισης κινδύνων</w:t>
                            </w:r>
                            <w:r>
                              <w:rPr>
                                <w:rFonts w:eastAsia="Times New Roman" w:cs="Times New Roman" w:ascii="Times New Roman" w:hAnsi="Times New Roman"/>
                                <w:b w:val="false"/>
                                <w:bCs w:val="false"/>
                                <w:sz w:val="24"/>
                                <w:szCs w:val="24"/>
                                <w:lang w:eastAsia="it-IT"/>
                              </w:rPr>
                              <w:t xml:space="preserve">, τα οποία είναι απαραίτητα για τη διασφάλιση της ποιότητας, της συνέχειας και της βιωσιμότητας των παρεμβάσεων. </w:t>
                            </w:r>
                          </w:p>
                          <w:p>
                            <w:pPr>
                              <w:pStyle w:val="Heading2"/>
                              <w:widowControl/>
                              <w:spacing w:lineRule="auto" w:line="276" w:beforeAutospacing="1" w:afterAutospacing="1"/>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Επενδύοντας στις Σχέσεις που Διαμορφώνουν το Μέλλον</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val="false"/>
                                <w:bCs w:val="false"/>
                                <w:sz w:val="24"/>
                                <w:szCs w:val="24"/>
                                <w:lang w:eastAsia="it-IT"/>
                              </w:rPr>
                              <w:t>Το Εγχειρίδιο απευθύνεται σε επαγγελματίες</w:t>
                            </w:r>
                            <w:r>
                              <w:rPr>
                                <w:rFonts w:eastAsia="Times New Roman" w:cs="Times New Roman" w:ascii="Times New Roman" w:hAnsi="Times New Roman"/>
                                <w:b w:val="false"/>
                                <w:bCs w:val="false"/>
                                <w:sz w:val="24"/>
                                <w:szCs w:val="24"/>
                                <w:lang w:val="el-GR" w:eastAsia="it-IT"/>
                              </w:rPr>
                              <w:t xml:space="preserve"> </w:t>
                            </w:r>
                            <w:r>
                              <w:rPr>
                                <w:rFonts w:eastAsia="Times New Roman" w:cs="Times New Roman" w:ascii="Times New Roman" w:hAnsi="Times New Roman"/>
                                <w:b w:val="false"/>
                                <w:bCs w:val="false"/>
                                <w:sz w:val="24"/>
                                <w:szCs w:val="24"/>
                                <w:lang w:val="el-GR" w:eastAsia="it-IT"/>
                              </w:rPr>
                              <w:t>στους τομείς</w:t>
                            </w:r>
                            <w:r>
                              <w:rPr>
                                <w:rFonts w:eastAsia="Times New Roman" w:cs="Times New Roman" w:ascii="Times New Roman" w:hAnsi="Times New Roman"/>
                                <w:b w:val="false"/>
                                <w:bCs w:val="false"/>
                                <w:sz w:val="24"/>
                                <w:szCs w:val="24"/>
                                <w:lang w:val="el-GR" w:eastAsia="it-IT"/>
                              </w:rPr>
                              <w:t xml:space="preserve"> </w:t>
                            </w:r>
                            <w:r>
                              <w:rPr>
                                <w:rFonts w:eastAsia="Times New Roman" w:cs="Times New Roman" w:ascii="Times New Roman" w:hAnsi="Times New Roman"/>
                                <w:b w:val="false"/>
                                <w:bCs w:val="false"/>
                                <w:sz w:val="24"/>
                                <w:szCs w:val="24"/>
                                <w:lang w:eastAsia="it-IT"/>
                              </w:rPr>
                              <w:t>της κοινωνικής φροντίδας και της εκπαίδευσης, σε οργανώσεις της Κοινωνίας των Πολιτών, σε κοινωνικές υπηρεσίες, δημόσιες αρχές, φορείς χάραξης πολιτικής, καθώς και σε κάθε ενδιαφερόμενο που επιθυμεί να αναπτύξει καινοτόμες διαδρομές κοινωνικής ένταξης για παιδιά και νέους που ζουν εκτός της οικογένειας τους.</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val="false"/>
                                <w:bCs w:val="false"/>
                                <w:sz w:val="24"/>
                                <w:szCs w:val="24"/>
                                <w:lang w:eastAsia="it-IT"/>
                              </w:rPr>
                              <w:t>Στόχος του είναι να αποτελέσει ένα πρακτικό και άμεσα αξιοποιήσιμο εργαλείο, το οποίο θα υποστηρίζει τον σχεδιασμό τοπικών προγραμμάτων και θα ενθαρρύνει την υιοθέτηση κοινών πρακτικών που εστιάζουν στις εκπαιδευτικές σχέσεις, στην ενεργό συμμετοχή των νέων και</w:t>
                            </w:r>
                            <w:r>
                              <w:rPr>
                                <w:rFonts w:eastAsia="Times New Roman" w:cs="Times New Roman" w:ascii="Times New Roman" w:hAnsi="Times New Roman"/>
                                <w:b w:val="false"/>
                                <w:bCs w:val="false"/>
                                <w:sz w:val="24"/>
                                <w:szCs w:val="24"/>
                                <w:lang w:val="el-GR" w:eastAsia="it-IT"/>
                              </w:rPr>
                              <w:t xml:space="preserve"> </w:t>
                            </w:r>
                            <w:r>
                              <w:rPr>
                                <w:rFonts w:eastAsia="Times New Roman" w:cs="Times New Roman" w:ascii="Times New Roman" w:hAnsi="Times New Roman"/>
                                <w:b w:val="false"/>
                                <w:bCs w:val="false"/>
                                <w:sz w:val="24"/>
                                <w:szCs w:val="24"/>
                                <w:lang w:val="el-GR" w:eastAsia="it-IT"/>
                              </w:rPr>
                              <w:t>την</w:t>
                            </w:r>
                            <w:r>
                              <w:rPr>
                                <w:rFonts w:eastAsia="Times New Roman" w:cs="Times New Roman" w:ascii="Times New Roman" w:hAnsi="Times New Roman"/>
                                <w:b w:val="false"/>
                                <w:bCs w:val="false"/>
                                <w:sz w:val="24"/>
                                <w:szCs w:val="24"/>
                                <w:lang w:val="el-GR" w:eastAsia="it-IT"/>
                              </w:rPr>
                              <w:t xml:space="preserve"> </w:t>
                            </w:r>
                            <w:r>
                              <w:rPr>
                                <w:rFonts w:eastAsia="Times New Roman" w:cs="Times New Roman" w:ascii="Times New Roman" w:hAnsi="Times New Roman"/>
                                <w:b w:val="false"/>
                                <w:bCs w:val="false"/>
                                <w:sz w:val="24"/>
                                <w:szCs w:val="24"/>
                                <w:lang w:eastAsia="it-IT"/>
                              </w:rPr>
                              <w:t>εμπλοκή τ</w:t>
                            </w:r>
                            <w:r>
                              <w:rPr>
                                <w:rFonts w:eastAsia="Times New Roman" w:cs="Times New Roman" w:ascii="Times New Roman" w:hAnsi="Times New Roman"/>
                                <w:b w:val="false"/>
                                <w:bCs w:val="false"/>
                                <w:sz w:val="24"/>
                                <w:szCs w:val="24"/>
                                <w:lang w:val="el-GR" w:eastAsia="it-IT"/>
                              </w:rPr>
                              <w:t>ους με την</w:t>
                            </w:r>
                            <w:r>
                              <w:rPr>
                                <w:rFonts w:eastAsia="Times New Roman" w:cs="Times New Roman" w:ascii="Times New Roman" w:hAnsi="Times New Roman"/>
                                <w:b w:val="false"/>
                                <w:bCs w:val="false"/>
                                <w:sz w:val="24"/>
                                <w:szCs w:val="24"/>
                                <w:lang w:eastAsia="it-IT"/>
                              </w:rPr>
                              <w:t xml:space="preserve"> τοπική κοινότητα.</w:t>
                            </w:r>
                          </w:p>
                          <w:p>
                            <w:pPr>
                              <w:pStyle w:val="Heading2"/>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Κοιτάζοντας Πέρα από το Έργο</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val="false"/>
                                <w:bCs w:val="false"/>
                                <w:sz w:val="24"/>
                                <w:szCs w:val="24"/>
                                <w:lang w:eastAsia="it-IT"/>
                              </w:rPr>
                              <w:t>Η</w:t>
                            </w:r>
                            <w:r>
                              <w:rPr>
                                <w:rFonts w:eastAsia="Times New Roman" w:cs="Times New Roman" w:ascii="Times New Roman" w:hAnsi="Times New Roman"/>
                                <w:b/>
                                <w:bCs/>
                                <w:sz w:val="24"/>
                                <w:szCs w:val="24"/>
                                <w:lang w:eastAsia="it-IT"/>
                              </w:rPr>
                              <w:t xml:space="preserve"> </w:t>
                            </w:r>
                            <w:r>
                              <w:rPr>
                                <w:rFonts w:eastAsia="Times New Roman" w:cs="Times New Roman" w:ascii="Times New Roman" w:hAnsi="Times New Roman"/>
                                <w:b w:val="false"/>
                                <w:bCs w:val="false"/>
                                <w:sz w:val="24"/>
                                <w:szCs w:val="24"/>
                                <w:lang w:eastAsia="it-IT"/>
                              </w:rPr>
                              <w:t>δημοσίευση του Εγχειριδίου αποτελεί ένα σημαντικό ορόσημο, όχι όμως και το τέλος της διαδρομής.</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val="false"/>
                                <w:bCs w:val="false"/>
                                <w:sz w:val="24"/>
                                <w:szCs w:val="24"/>
                                <w:lang w:eastAsia="it-IT"/>
                              </w:rPr>
                              <w:t xml:space="preserve">Χάρη στη σπονδυλωτή δομή του και στη μεθοδολογία που αναπτύχθηκε από την ευρωπαϊκή σύμπραξη, το μοντέλο EURHOPE έχει σχεδιαστεί ώστε να είναι </w:t>
                            </w:r>
                            <w:r>
                              <w:rPr>
                                <w:rFonts w:eastAsia="Times New Roman" w:cs="Times New Roman" w:ascii="Times New Roman" w:hAnsi="Times New Roman"/>
                                <w:b w:val="false"/>
                                <w:bCs w:val="false"/>
                                <w:sz w:val="24"/>
                                <w:szCs w:val="24"/>
                                <w:lang w:val="el-GR" w:eastAsia="it-IT"/>
                              </w:rPr>
                              <w:t>διαμοιράσιμο</w:t>
                            </w:r>
                            <w:r>
                              <w:rPr>
                                <w:rStyle w:val="Strong"/>
                                <w:rFonts w:eastAsia="Times New Roman" w:cs="Times New Roman" w:ascii="Times New Roman" w:hAnsi="Times New Roman"/>
                                <w:b w:val="false"/>
                                <w:bCs w:val="false"/>
                                <w:sz w:val="24"/>
                                <w:szCs w:val="24"/>
                                <w:lang w:eastAsia="it-IT"/>
                              </w:rPr>
                              <w:t>, προσαρμόσιμο και αναπαραγώγιμο</w:t>
                            </w:r>
                            <w:r>
                              <w:rPr>
                                <w:rFonts w:eastAsia="Times New Roman" w:cs="Times New Roman" w:ascii="Times New Roman" w:hAnsi="Times New Roman"/>
                                <w:b w:val="false"/>
                                <w:bCs w:val="false"/>
                                <w:sz w:val="24"/>
                                <w:szCs w:val="24"/>
                                <w:lang w:eastAsia="it-IT"/>
                              </w:rPr>
                              <w:t xml:space="preserve"> σε διαφορετικά τοπικά περιβάλλοντα. Με τον τρόπο αυτό συμβάλλει στη δημιουργία ολοένα και πιο συμπεριληπτικών τοπικών δικτύων υποστήριξης, ικανών να συνοδεύουν τους νέους και τις νέες καθ' όλη τη διάρκεια της προσωπικής τους ανάπτυξης και της μετάβασής τους στην ενήλικη ζωή.</w:t>
                            </w:r>
                          </w:p>
                          <w:p>
                            <w:pPr>
                              <w:pStyle w:val="BodyText"/>
                              <w:widowControl/>
                              <w:spacing w:lineRule="auto" w:line="276" w:before="280" w:after="280"/>
                              <w:jc w:val="both"/>
                              <w:rPr>
                                <w:rFonts w:ascii="Times New Roman" w:hAnsi="Times New Roman" w:eastAsia="Times New Roman" w:cs="Times New Roman"/>
                                <w:b w:val="false"/>
                                <w:bCs w:val="false"/>
                                <w:sz w:val="24"/>
                                <w:szCs w:val="24"/>
                                <w:lang w:eastAsia="it-IT"/>
                              </w:rPr>
                            </w:pPr>
                            <w:r>
                              <w:rPr>
                                <w:rFonts w:eastAsia="Times New Roman" w:cs="Times New Roman" w:ascii="Times New Roman" w:hAnsi="Times New Roman"/>
                                <w:b w:val="false"/>
                                <w:bCs w:val="false"/>
                                <w:sz w:val="24"/>
                                <w:szCs w:val="24"/>
                                <w:lang w:eastAsia="it-IT"/>
                              </w:rPr>
                              <w:t xml:space="preserve">Η επένδυση στις ανθρώπινες σχέσεις αποτελεί επένδυση στην κοινωνική συνοχή. Αυτή είναι η θεμελιώδης φιλοσοφία του EURHOPE: η δημιουργία κοινοτήτων που δεν αφήνουν κανέναν πίσω, προάγοντας μια Ευρώπη περισσότερο συμμετοχική, αλληλέγγυα και </w:t>
                            </w:r>
                            <w:r>
                              <w:rPr>
                                <w:rFonts w:eastAsia="Times New Roman" w:cs="Times New Roman" w:ascii="Times New Roman" w:hAnsi="Times New Roman"/>
                                <w:b w:val="false"/>
                                <w:bCs w:val="false"/>
                                <w:sz w:val="24"/>
                                <w:szCs w:val="24"/>
                                <w:lang w:val="el-GR" w:eastAsia="it-IT"/>
                              </w:rPr>
                              <w:t>β</w:t>
                            </w:r>
                            <w:r>
                              <w:rPr>
                                <w:rFonts w:eastAsia="Times New Roman" w:cs="Times New Roman" w:ascii="Times New Roman" w:hAnsi="Times New Roman"/>
                                <w:b w:val="false"/>
                                <w:bCs w:val="false"/>
                                <w:sz w:val="24"/>
                                <w:szCs w:val="24"/>
                                <w:lang w:eastAsia="it-IT"/>
                              </w:rPr>
                              <w:t>ασισμένη στον σεβασμό των δικαιωμάτων για τις επόμενες γενιές</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r>
                          </w:p>
                          <w:p>
                            <w:pPr>
                              <w:pStyle w:val="Style15"/>
                              <w:widowControl/>
                              <w:spacing w:lineRule="auto" w:line="276" w:beforeAutospacing="1" w:afterAutospacing="1"/>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r>
                          </w:p>
                          <w:p>
                            <w:pPr>
                              <w:pStyle w:val="Style15"/>
                              <w:widowControl/>
                              <w:spacing w:lineRule="auto" w:line="276" w:beforeAutospacing="1" w:afterAutospacing="1"/>
                              <w:jc w:val="both"/>
                              <w:rPr>
                                <w:rFonts w:ascii="Times New Roman" w:hAnsi="Times New Roman" w:eastAsia="Times New Roman" w:cs="Times New Roman"/>
                                <w:b/>
                                <w:bCs/>
                                <w:sz w:val="24"/>
                                <w:szCs w:val="24"/>
                                <w:lang w:eastAsia="it-IT"/>
                              </w:rPr>
                            </w:pPr>
                            <w:r>
                              <w:rPr/>
                            </w:r>
                          </w:p>
                          <w:p>
                            <w:pPr>
                              <w:pStyle w:val="Style15"/>
                              <w:widowControl/>
                              <w:spacing w:lineRule="auto" w:line="276" w:beforeAutospacing="1" w:afterAutospacing="1"/>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The EURHOPE Methodological Handbook is now available and represents a practical resource for everyone wishing to contribute to the development of stronger, more inclusive, and future-oriented educational communities.</w:t>
                            </w:r>
                          </w:p>
                          <w:p>
                            <w:pPr>
                              <w:pStyle w:val="NormalWeb"/>
                              <w:spacing w:before="280" w:after="280"/>
                              <w:rPr>
                                <w:rFonts w:ascii="Garamond" w:hAnsi="Garamond"/>
                                <w:sz w:val="28"/>
                                <w:szCs w:val="28"/>
                              </w:rPr>
                            </w:pPr>
                            <w:r>
                              <w:rPr/>
                            </w:r>
                          </w:p>
                        </w:txbxContent>
                      </wps:txbx>
                      <wps:bodyPr anchor="t">
                        <a:noAutofit/>
                      </wps:bodyPr>
                    </wps:wsp>
                  </a:graphicData>
                </a:graphic>
              </wp:anchor>
            </w:drawing>
          </mc:Choice>
          <mc:Fallback>
            <w:pict>
              <v:rect id="shape_0" fillcolor="white" stroked="f" o:allowincell="f" style="position:absolute;margin-left:31.45pt;margin-top:3.2pt;width:469.9pt;height:681.7pt;mso-wrap-style:square;v-text-anchor:top" wp14:anchorId="380FFAFD">
                <v:fill o:detectmouseclick="t" type="solid" color2="black"/>
                <v:stroke color="#3465a4" weight="9360" joinstyle="miter" endcap="flat"/>
                <v:textbox>
                  <w:txbxContent>
                    <w:p>
                      <w:pPr>
                        <w:pStyle w:val="BodyText"/>
                        <w:widowControl/>
                        <w:numPr>
                          <w:ilvl w:val="0"/>
                          <w:numId w:val="0"/>
                        </w:numPr>
                        <w:spacing w:lineRule="auto" w:line="276" w:beforeAutospacing="1" w:after="0"/>
                        <w:ind w:hanging="0" w:start="72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r>
                    </w:p>
                    <w:p>
                      <w:pPr>
                        <w:pStyle w:val="BodyText"/>
                        <w:widowControl/>
                        <w:numPr>
                          <w:ilvl w:val="0"/>
                          <w:numId w:val="1"/>
                        </w:numPr>
                        <w:spacing w:lineRule="auto" w:line="276" w:beforeAutospacing="1" w:after="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το εκπαιδευτικό πρόγραμμα για τους υποστηρικτικούς </w:t>
                      </w:r>
                      <w:r>
                        <w:rPr>
                          <w:rFonts w:eastAsia="Times New Roman" w:cs="Times New Roman" w:ascii="Times New Roman" w:hAnsi="Times New Roman"/>
                          <w:sz w:val="24"/>
                          <w:szCs w:val="24"/>
                          <w:lang w:val="el-GR" w:eastAsia="it-IT"/>
                        </w:rPr>
                        <w:t>ενηλίκ</w:t>
                      </w:r>
                      <w:r>
                        <w:rPr>
                          <w:rFonts w:eastAsia="Times New Roman" w:cs="Times New Roman" w:ascii="Times New Roman" w:hAnsi="Times New Roman"/>
                          <w:sz w:val="24"/>
                          <w:szCs w:val="24"/>
                          <w:lang w:val="el-GR" w:eastAsia="it-IT"/>
                        </w:rPr>
                        <w:t>ε</w:t>
                      </w:r>
                      <w:r>
                        <w:rPr>
                          <w:rFonts w:eastAsia="Times New Roman" w:cs="Times New Roman" w:ascii="Times New Roman" w:hAnsi="Times New Roman"/>
                          <w:sz w:val="24"/>
                          <w:szCs w:val="24"/>
                          <w:lang w:val="el-GR" w:eastAsia="it-IT"/>
                        </w:rPr>
                        <w:t>ς</w:t>
                      </w:r>
                      <w:r>
                        <w:rPr>
                          <w:rFonts w:eastAsia="Times New Roman" w:cs="Times New Roman" w:ascii="Times New Roman" w:hAnsi="Times New Roman"/>
                          <w:sz w:val="24"/>
                          <w:szCs w:val="24"/>
                          <w:lang w:eastAsia="it-IT"/>
                        </w:rPr>
                        <w:t xml:space="preserve">, το οποίο περιλαμβάνει θεωρητικές, βιωματικές και πρακτικές ενότητες· </w:t>
                      </w:r>
                    </w:p>
                    <w:p>
                      <w:pPr>
                        <w:pStyle w:val="BodyText"/>
                        <w:widowControl/>
                        <w:numPr>
                          <w:ilvl w:val="0"/>
                          <w:numId w:val="3"/>
                        </w:numPr>
                        <w:tabs>
                          <w:tab w:val="clear" w:pos="720"/>
                          <w:tab w:val="left" w:pos="0" w:leader="none"/>
                        </w:tabs>
                        <w:spacing w:lineRule="auto" w:line="276"/>
                        <w:ind w:hanging="283" w:start="720"/>
                        <w:jc w:val="both"/>
                        <w:rPr>
                          <w:rFonts w:ascii="Times New Roman" w:hAnsi="Times New Roman" w:eastAsia="Times New Roman" w:cs="Times New Roman"/>
                          <w:sz w:val="24"/>
                          <w:szCs w:val="24"/>
                          <w:lang w:eastAsia="it-IT"/>
                        </w:rPr>
                      </w:pPr>
                      <w:r>
                        <w:rPr>
                          <w:rFonts w:eastAsia="Times New Roman" w:cs="Times New Roman" w:ascii="Times New Roman" w:hAnsi="Times New Roman"/>
                          <w:sz w:val="24"/>
                          <w:szCs w:val="24"/>
                          <w:lang w:eastAsia="it-IT"/>
                        </w:rPr>
                        <w:t xml:space="preserve">η μεθοδολογία υλοποίησης ομάδων συζήτησης με θεματολογία την ευρωπαϊκή ιδιότητα του πολίτη, τα δικαιώματα, τη βιωσιμότητα και τη δημοκρατική συμμετοχή. </w:t>
                      </w:r>
                    </w:p>
                    <w:p>
                      <w:pPr>
                        <w:pStyle w:val="BodyText"/>
                        <w:widowControl/>
                        <w:numPr>
                          <w:ilvl w:val="0"/>
                          <w:numId w:val="3"/>
                        </w:numPr>
                        <w:tabs>
                          <w:tab w:val="clear" w:pos="720"/>
                          <w:tab w:val="left" w:pos="0" w:leader="none"/>
                        </w:tabs>
                        <w:spacing w:lineRule="auto" w:line="276"/>
                        <w:ind w:hanging="283" w:start="720"/>
                        <w:jc w:val="both"/>
                        <w:rPr>
                          <w:rFonts w:ascii="Times New Roman" w:hAnsi="Times New Roman" w:eastAsia="Times New Roman" w:cs="Times New Roman"/>
                          <w:sz w:val="24"/>
                          <w:szCs w:val="24"/>
                          <w:lang w:eastAsia="it-IT"/>
                        </w:rPr>
                      </w:pPr>
                      <w:r>
                        <w:rPr>
                          <w:rStyle w:val="Strong"/>
                          <w:rFonts w:eastAsia="Times New Roman" w:cs="Times New Roman" w:ascii="Times New Roman" w:hAnsi="Times New Roman"/>
                          <w:sz w:val="24"/>
                          <w:szCs w:val="24"/>
                          <w:lang w:eastAsia="it-IT"/>
                        </w:rPr>
                        <w:t>ο</w:t>
                      </w:r>
                      <w:r>
                        <w:rPr>
                          <w:rStyle w:val="Strong"/>
                          <w:rFonts w:eastAsia="Times New Roman" w:cs="Times New Roman" w:ascii="Times New Roman" w:hAnsi="Times New Roman"/>
                          <w:b w:val="false"/>
                          <w:bCs w:val="false"/>
                          <w:sz w:val="24"/>
                          <w:szCs w:val="24"/>
                          <w:lang w:eastAsia="it-IT"/>
                        </w:rPr>
                        <w:t>δηγίες για την υλοποίηση εργαστηρίων που βασίζονται στις τέχνες και τη δημιουργικότητα</w:t>
                      </w:r>
                      <w:r>
                        <w:rPr>
                          <w:rFonts w:eastAsia="Times New Roman" w:cs="Times New Roman" w:ascii="Times New Roman" w:hAnsi="Times New Roman"/>
                          <w:b w:val="false"/>
                          <w:bCs w:val="false"/>
                          <w:sz w:val="24"/>
                          <w:szCs w:val="24"/>
                          <w:lang w:eastAsia="it-IT"/>
                        </w:rPr>
                        <w:t>,</w:t>
                      </w:r>
                      <w:r>
                        <w:rPr>
                          <w:rFonts w:eastAsia="Times New Roman" w:cs="Times New Roman" w:ascii="Times New Roman" w:hAnsi="Times New Roman"/>
                          <w:sz w:val="24"/>
                          <w:szCs w:val="24"/>
                          <w:lang w:eastAsia="it-IT"/>
                        </w:rPr>
                        <w:t xml:space="preserve"> μέσα από τα οποία οι</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val="el-GR" w:eastAsia="it-IT"/>
                        </w:rPr>
                        <w:t>ανήλικοι</w:t>
                      </w:r>
                      <w:r>
                        <w:rPr>
                          <w:rFonts w:eastAsia="Times New Roman" w:cs="Times New Roman" w:ascii="Times New Roman" w:hAnsi="Times New Roman"/>
                          <w:sz w:val="24"/>
                          <w:szCs w:val="24"/>
                          <w:lang w:val="el-GR" w:eastAsia="it-IT"/>
                        </w:rPr>
                        <w:t xml:space="preserve"> </w:t>
                      </w:r>
                      <w:r>
                        <w:rPr>
                          <w:rFonts w:eastAsia="Times New Roman" w:cs="Times New Roman" w:ascii="Times New Roman" w:hAnsi="Times New Roman"/>
                          <w:sz w:val="24"/>
                          <w:szCs w:val="24"/>
                          <w:lang w:eastAsia="it-IT"/>
                        </w:rPr>
                        <w:t xml:space="preserve">μετατρέπουν τις ιδέες και τους προβληματισμούς τους σε podcasts, εκστρατείες ευαισθητοποίησης, οπτικοακουστικές παραγωγές και άλλες μορφές κοινωνικής επικοινωνίας· </w:t>
                      </w:r>
                    </w:p>
                    <w:p>
                      <w:pPr>
                        <w:pStyle w:val="BodyText"/>
                        <w:widowControl/>
                        <w:numPr>
                          <w:ilvl w:val="0"/>
                          <w:numId w:val="4"/>
                        </w:numPr>
                        <w:tabs>
                          <w:tab w:val="clear" w:pos="720"/>
                          <w:tab w:val="left" w:pos="0" w:leader="none"/>
                        </w:tabs>
                        <w:spacing w:lineRule="auto" w:line="276"/>
                        <w:ind w:hanging="283" w:start="720"/>
                        <w:jc w:val="both"/>
                        <w:rPr>
                          <w:rFonts w:ascii="Times New Roman" w:hAnsi="Times New Roman" w:eastAsia="Times New Roman" w:cs="Times New Roman"/>
                          <w:sz w:val="24"/>
                          <w:szCs w:val="24"/>
                          <w:lang w:eastAsia="it-IT"/>
                        </w:rPr>
                      </w:pPr>
                      <w:r>
                        <w:rPr>
                          <w:rStyle w:val="Strong"/>
                          <w:rFonts w:eastAsia="Times New Roman" w:cs="Times New Roman" w:ascii="Times New Roman" w:hAnsi="Times New Roman"/>
                          <w:sz w:val="24"/>
                          <w:szCs w:val="24"/>
                          <w:lang w:eastAsia="it-IT"/>
                        </w:rPr>
                        <w:t>ε</w:t>
                      </w:r>
                      <w:r>
                        <w:rPr>
                          <w:rStyle w:val="Strong"/>
                          <w:rFonts w:eastAsia="Times New Roman" w:cs="Times New Roman" w:ascii="Times New Roman" w:hAnsi="Times New Roman"/>
                          <w:b w:val="false"/>
                          <w:bCs w:val="false"/>
                          <w:sz w:val="24"/>
                          <w:szCs w:val="24"/>
                          <w:lang w:eastAsia="it-IT"/>
                        </w:rPr>
                        <w:t>ργαλεία παρακολούθησης, αξιολόγησης του αντικτύπου και διαχείρισης κινδύνων</w:t>
                      </w:r>
                      <w:r>
                        <w:rPr>
                          <w:rFonts w:eastAsia="Times New Roman" w:cs="Times New Roman" w:ascii="Times New Roman" w:hAnsi="Times New Roman"/>
                          <w:b w:val="false"/>
                          <w:bCs w:val="false"/>
                          <w:sz w:val="24"/>
                          <w:szCs w:val="24"/>
                          <w:lang w:eastAsia="it-IT"/>
                        </w:rPr>
                        <w:t xml:space="preserve">, τα οποία είναι απαραίτητα για τη διασφάλιση της ποιότητας, της συνέχειας και της βιωσιμότητας των παρεμβάσεων. </w:t>
                      </w:r>
                    </w:p>
                    <w:p>
                      <w:pPr>
                        <w:pStyle w:val="Heading2"/>
                        <w:widowControl/>
                        <w:spacing w:lineRule="auto" w:line="276" w:beforeAutospacing="1" w:afterAutospacing="1"/>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Επενδύοντας στις Σχέσεις που Διαμορφώνουν το Μέλλον</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val="false"/>
                          <w:bCs w:val="false"/>
                          <w:sz w:val="24"/>
                          <w:szCs w:val="24"/>
                          <w:lang w:eastAsia="it-IT"/>
                        </w:rPr>
                        <w:t>Το Εγχειρίδιο απευθύνεται σε επαγγελματίες</w:t>
                      </w:r>
                      <w:r>
                        <w:rPr>
                          <w:rFonts w:eastAsia="Times New Roman" w:cs="Times New Roman" w:ascii="Times New Roman" w:hAnsi="Times New Roman"/>
                          <w:b w:val="false"/>
                          <w:bCs w:val="false"/>
                          <w:sz w:val="24"/>
                          <w:szCs w:val="24"/>
                          <w:lang w:val="el-GR" w:eastAsia="it-IT"/>
                        </w:rPr>
                        <w:t xml:space="preserve"> </w:t>
                      </w:r>
                      <w:r>
                        <w:rPr>
                          <w:rFonts w:eastAsia="Times New Roman" w:cs="Times New Roman" w:ascii="Times New Roman" w:hAnsi="Times New Roman"/>
                          <w:b w:val="false"/>
                          <w:bCs w:val="false"/>
                          <w:sz w:val="24"/>
                          <w:szCs w:val="24"/>
                          <w:lang w:val="el-GR" w:eastAsia="it-IT"/>
                        </w:rPr>
                        <w:t>στους τομείς</w:t>
                      </w:r>
                      <w:r>
                        <w:rPr>
                          <w:rFonts w:eastAsia="Times New Roman" w:cs="Times New Roman" w:ascii="Times New Roman" w:hAnsi="Times New Roman"/>
                          <w:b w:val="false"/>
                          <w:bCs w:val="false"/>
                          <w:sz w:val="24"/>
                          <w:szCs w:val="24"/>
                          <w:lang w:val="el-GR" w:eastAsia="it-IT"/>
                        </w:rPr>
                        <w:t xml:space="preserve"> </w:t>
                      </w:r>
                      <w:r>
                        <w:rPr>
                          <w:rFonts w:eastAsia="Times New Roman" w:cs="Times New Roman" w:ascii="Times New Roman" w:hAnsi="Times New Roman"/>
                          <w:b w:val="false"/>
                          <w:bCs w:val="false"/>
                          <w:sz w:val="24"/>
                          <w:szCs w:val="24"/>
                          <w:lang w:eastAsia="it-IT"/>
                        </w:rPr>
                        <w:t>της κοινωνικής φροντίδας και της εκπαίδευσης, σε οργανώσεις της Κοινωνίας των Πολιτών, σε κοινωνικές υπηρεσίες, δημόσιες αρχές, φορείς χάραξης πολιτικής, καθώς και σε κάθε ενδιαφερόμενο που επιθυμεί να αναπτύξει καινοτόμες διαδρομές κοινωνικής ένταξης για παιδιά και νέους που ζουν εκτός της οικογένειας τους.</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val="false"/>
                          <w:bCs w:val="false"/>
                          <w:sz w:val="24"/>
                          <w:szCs w:val="24"/>
                          <w:lang w:eastAsia="it-IT"/>
                        </w:rPr>
                        <w:t>Στόχος του είναι να αποτελέσει ένα πρακτικό και άμεσα αξιοποιήσιμο εργαλείο, το οποίο θα υποστηρίζει τον σχεδιασμό τοπικών προγραμμάτων και θα ενθαρρύνει την υιοθέτηση κοινών πρακτικών που εστιάζουν στις εκπαιδευτικές σχέσεις, στην ενεργό συμμετοχή των νέων και</w:t>
                      </w:r>
                      <w:r>
                        <w:rPr>
                          <w:rFonts w:eastAsia="Times New Roman" w:cs="Times New Roman" w:ascii="Times New Roman" w:hAnsi="Times New Roman"/>
                          <w:b w:val="false"/>
                          <w:bCs w:val="false"/>
                          <w:sz w:val="24"/>
                          <w:szCs w:val="24"/>
                          <w:lang w:val="el-GR" w:eastAsia="it-IT"/>
                        </w:rPr>
                        <w:t xml:space="preserve"> </w:t>
                      </w:r>
                      <w:r>
                        <w:rPr>
                          <w:rFonts w:eastAsia="Times New Roman" w:cs="Times New Roman" w:ascii="Times New Roman" w:hAnsi="Times New Roman"/>
                          <w:b w:val="false"/>
                          <w:bCs w:val="false"/>
                          <w:sz w:val="24"/>
                          <w:szCs w:val="24"/>
                          <w:lang w:val="el-GR" w:eastAsia="it-IT"/>
                        </w:rPr>
                        <w:t>την</w:t>
                      </w:r>
                      <w:r>
                        <w:rPr>
                          <w:rFonts w:eastAsia="Times New Roman" w:cs="Times New Roman" w:ascii="Times New Roman" w:hAnsi="Times New Roman"/>
                          <w:b w:val="false"/>
                          <w:bCs w:val="false"/>
                          <w:sz w:val="24"/>
                          <w:szCs w:val="24"/>
                          <w:lang w:val="el-GR" w:eastAsia="it-IT"/>
                        </w:rPr>
                        <w:t xml:space="preserve"> </w:t>
                      </w:r>
                      <w:r>
                        <w:rPr>
                          <w:rFonts w:eastAsia="Times New Roman" w:cs="Times New Roman" w:ascii="Times New Roman" w:hAnsi="Times New Roman"/>
                          <w:b w:val="false"/>
                          <w:bCs w:val="false"/>
                          <w:sz w:val="24"/>
                          <w:szCs w:val="24"/>
                          <w:lang w:eastAsia="it-IT"/>
                        </w:rPr>
                        <w:t>εμπλοκή τ</w:t>
                      </w:r>
                      <w:r>
                        <w:rPr>
                          <w:rFonts w:eastAsia="Times New Roman" w:cs="Times New Roman" w:ascii="Times New Roman" w:hAnsi="Times New Roman"/>
                          <w:b w:val="false"/>
                          <w:bCs w:val="false"/>
                          <w:sz w:val="24"/>
                          <w:szCs w:val="24"/>
                          <w:lang w:val="el-GR" w:eastAsia="it-IT"/>
                        </w:rPr>
                        <w:t>ους με την</w:t>
                      </w:r>
                      <w:r>
                        <w:rPr>
                          <w:rFonts w:eastAsia="Times New Roman" w:cs="Times New Roman" w:ascii="Times New Roman" w:hAnsi="Times New Roman"/>
                          <w:b w:val="false"/>
                          <w:bCs w:val="false"/>
                          <w:sz w:val="24"/>
                          <w:szCs w:val="24"/>
                          <w:lang w:eastAsia="it-IT"/>
                        </w:rPr>
                        <w:t xml:space="preserve"> τοπική κοινότητα.</w:t>
                      </w:r>
                    </w:p>
                    <w:p>
                      <w:pPr>
                        <w:pStyle w:val="Heading2"/>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Κοιτάζοντας Πέρα από το Έργο</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val="false"/>
                          <w:bCs w:val="false"/>
                          <w:sz w:val="24"/>
                          <w:szCs w:val="24"/>
                          <w:lang w:eastAsia="it-IT"/>
                        </w:rPr>
                        <w:t>Η</w:t>
                      </w:r>
                      <w:r>
                        <w:rPr>
                          <w:rFonts w:eastAsia="Times New Roman" w:cs="Times New Roman" w:ascii="Times New Roman" w:hAnsi="Times New Roman"/>
                          <w:b/>
                          <w:bCs/>
                          <w:sz w:val="24"/>
                          <w:szCs w:val="24"/>
                          <w:lang w:eastAsia="it-IT"/>
                        </w:rPr>
                        <w:t xml:space="preserve"> </w:t>
                      </w:r>
                      <w:r>
                        <w:rPr>
                          <w:rFonts w:eastAsia="Times New Roman" w:cs="Times New Roman" w:ascii="Times New Roman" w:hAnsi="Times New Roman"/>
                          <w:b w:val="false"/>
                          <w:bCs w:val="false"/>
                          <w:sz w:val="24"/>
                          <w:szCs w:val="24"/>
                          <w:lang w:eastAsia="it-IT"/>
                        </w:rPr>
                        <w:t>δημοσίευση του Εγχειριδίου αποτελεί ένα σημαντικό ορόσημο, όχι όμως και το τέλος της διαδρομής.</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val="false"/>
                          <w:bCs w:val="false"/>
                          <w:sz w:val="24"/>
                          <w:szCs w:val="24"/>
                          <w:lang w:eastAsia="it-IT"/>
                        </w:rPr>
                        <w:t xml:space="preserve">Χάρη στη σπονδυλωτή δομή του και στη μεθοδολογία που αναπτύχθηκε από την ευρωπαϊκή σύμπραξη, το μοντέλο EURHOPE έχει σχεδιαστεί ώστε να είναι </w:t>
                      </w:r>
                      <w:r>
                        <w:rPr>
                          <w:rFonts w:eastAsia="Times New Roman" w:cs="Times New Roman" w:ascii="Times New Roman" w:hAnsi="Times New Roman"/>
                          <w:b w:val="false"/>
                          <w:bCs w:val="false"/>
                          <w:sz w:val="24"/>
                          <w:szCs w:val="24"/>
                          <w:lang w:val="el-GR" w:eastAsia="it-IT"/>
                        </w:rPr>
                        <w:t>διαμοιράσιμο</w:t>
                      </w:r>
                      <w:r>
                        <w:rPr>
                          <w:rStyle w:val="Strong"/>
                          <w:rFonts w:eastAsia="Times New Roman" w:cs="Times New Roman" w:ascii="Times New Roman" w:hAnsi="Times New Roman"/>
                          <w:b w:val="false"/>
                          <w:bCs w:val="false"/>
                          <w:sz w:val="24"/>
                          <w:szCs w:val="24"/>
                          <w:lang w:eastAsia="it-IT"/>
                        </w:rPr>
                        <w:t>, προσαρμόσιμο και αναπαραγώγιμο</w:t>
                      </w:r>
                      <w:r>
                        <w:rPr>
                          <w:rFonts w:eastAsia="Times New Roman" w:cs="Times New Roman" w:ascii="Times New Roman" w:hAnsi="Times New Roman"/>
                          <w:b w:val="false"/>
                          <w:bCs w:val="false"/>
                          <w:sz w:val="24"/>
                          <w:szCs w:val="24"/>
                          <w:lang w:eastAsia="it-IT"/>
                        </w:rPr>
                        <w:t xml:space="preserve"> σε διαφορετικά τοπικά περιβάλλοντα. Με τον τρόπο αυτό συμβάλλει στη δημιουργία ολοένα και πιο συμπεριληπτικών τοπικών δικτύων υποστήριξης, ικανών να συνοδεύουν τους νέους και τις νέες καθ' όλη τη διάρκεια της προσωπικής τους ανάπτυξης και της μετάβασής τους στην ενήλικη ζωή.</w:t>
                      </w:r>
                    </w:p>
                    <w:p>
                      <w:pPr>
                        <w:pStyle w:val="BodyText"/>
                        <w:widowControl/>
                        <w:spacing w:lineRule="auto" w:line="276" w:before="280" w:after="280"/>
                        <w:jc w:val="both"/>
                        <w:rPr>
                          <w:rFonts w:ascii="Times New Roman" w:hAnsi="Times New Roman" w:eastAsia="Times New Roman" w:cs="Times New Roman"/>
                          <w:b w:val="false"/>
                          <w:bCs w:val="false"/>
                          <w:sz w:val="24"/>
                          <w:szCs w:val="24"/>
                          <w:lang w:eastAsia="it-IT"/>
                        </w:rPr>
                      </w:pPr>
                      <w:r>
                        <w:rPr>
                          <w:rFonts w:eastAsia="Times New Roman" w:cs="Times New Roman" w:ascii="Times New Roman" w:hAnsi="Times New Roman"/>
                          <w:b w:val="false"/>
                          <w:bCs w:val="false"/>
                          <w:sz w:val="24"/>
                          <w:szCs w:val="24"/>
                          <w:lang w:eastAsia="it-IT"/>
                        </w:rPr>
                        <w:t xml:space="preserve">Η επένδυση στις ανθρώπινες σχέσεις αποτελεί επένδυση στην κοινωνική συνοχή. Αυτή είναι η θεμελιώδης φιλοσοφία του EURHOPE: η δημιουργία κοινοτήτων που δεν αφήνουν κανέναν πίσω, προάγοντας μια Ευρώπη περισσότερο συμμετοχική, αλληλέγγυα και </w:t>
                      </w:r>
                      <w:r>
                        <w:rPr>
                          <w:rFonts w:eastAsia="Times New Roman" w:cs="Times New Roman" w:ascii="Times New Roman" w:hAnsi="Times New Roman"/>
                          <w:b w:val="false"/>
                          <w:bCs w:val="false"/>
                          <w:sz w:val="24"/>
                          <w:szCs w:val="24"/>
                          <w:lang w:val="el-GR" w:eastAsia="it-IT"/>
                        </w:rPr>
                        <w:t>β</w:t>
                      </w:r>
                      <w:r>
                        <w:rPr>
                          <w:rFonts w:eastAsia="Times New Roman" w:cs="Times New Roman" w:ascii="Times New Roman" w:hAnsi="Times New Roman"/>
                          <w:b w:val="false"/>
                          <w:bCs w:val="false"/>
                          <w:sz w:val="24"/>
                          <w:szCs w:val="24"/>
                          <w:lang w:eastAsia="it-IT"/>
                        </w:rPr>
                        <w:t>ασισμένη στον σεβασμό των δικαιωμάτων για τις επόμενες γενιές</w:t>
                      </w:r>
                    </w:p>
                    <w:p>
                      <w:pPr>
                        <w:pStyle w:val="BodyText"/>
                        <w:widowControl/>
                        <w:spacing w:lineRule="auto" w:line="276" w:before="280" w:after="280"/>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r>
                    </w:p>
                    <w:p>
                      <w:pPr>
                        <w:pStyle w:val="Style15"/>
                        <w:widowControl/>
                        <w:spacing w:lineRule="auto" w:line="276" w:beforeAutospacing="1" w:afterAutospacing="1"/>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r>
                    </w:p>
                    <w:p>
                      <w:pPr>
                        <w:pStyle w:val="Style15"/>
                        <w:widowControl/>
                        <w:spacing w:lineRule="auto" w:line="276" w:beforeAutospacing="1" w:afterAutospacing="1"/>
                        <w:jc w:val="both"/>
                        <w:rPr>
                          <w:rFonts w:ascii="Times New Roman" w:hAnsi="Times New Roman" w:eastAsia="Times New Roman" w:cs="Times New Roman"/>
                          <w:b/>
                          <w:bCs/>
                          <w:sz w:val="24"/>
                          <w:szCs w:val="24"/>
                          <w:lang w:eastAsia="it-IT"/>
                        </w:rPr>
                      </w:pPr>
                      <w:r>
                        <w:rPr/>
                      </w:r>
                    </w:p>
                    <w:p>
                      <w:pPr>
                        <w:pStyle w:val="Style15"/>
                        <w:widowControl/>
                        <w:spacing w:lineRule="auto" w:line="276" w:beforeAutospacing="1" w:afterAutospacing="1"/>
                        <w:jc w:val="both"/>
                        <w:rPr>
                          <w:rFonts w:ascii="Times New Roman" w:hAnsi="Times New Roman" w:eastAsia="Times New Roman" w:cs="Times New Roman"/>
                          <w:b/>
                          <w:bCs/>
                          <w:sz w:val="24"/>
                          <w:szCs w:val="24"/>
                          <w:lang w:eastAsia="it-IT"/>
                        </w:rPr>
                      </w:pPr>
                      <w:r>
                        <w:rPr>
                          <w:rFonts w:eastAsia="Times New Roman" w:cs="Times New Roman" w:ascii="Times New Roman" w:hAnsi="Times New Roman"/>
                          <w:b/>
                          <w:bCs/>
                          <w:sz w:val="24"/>
                          <w:szCs w:val="24"/>
                          <w:lang w:eastAsia="it-IT"/>
                        </w:rPr>
                        <w:t>The EURHOPE Methodological Handbook is now available and represents a practical resource for everyone wishing to contribute to the development of stronger, more inclusive, and future-oriented educational communities.</w:t>
                      </w:r>
                    </w:p>
                    <w:p>
                      <w:pPr>
                        <w:pStyle w:val="NormalWeb"/>
                        <w:spacing w:before="280" w:after="280"/>
                        <w:rPr>
                          <w:rFonts w:ascii="Garamond" w:hAnsi="Garamond"/>
                          <w:sz w:val="28"/>
                          <w:szCs w:val="28"/>
                        </w:rPr>
                      </w:pPr>
                      <w:r>
                        <w:rPr/>
                      </w:r>
                    </w:p>
                  </w:txbxContent>
                </v:textbox>
                <w10:wrap type="none"/>
              </v:rect>
            </w:pict>
          </mc:Fallback>
        </mc:AlternateContent>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drawing>
          <wp:anchor distT="0" distB="0" distL="0" distR="0" simplePos="0" relativeHeight="22" behindDoc="0" locked="0" layoutInCell="1" allowOverlap="1">
            <wp:simplePos x="0" y="0"/>
            <wp:positionH relativeFrom="column">
              <wp:posOffset>3790950</wp:posOffset>
            </wp:positionH>
            <wp:positionV relativeFrom="paragraph">
              <wp:posOffset>120650</wp:posOffset>
            </wp:positionV>
            <wp:extent cx="1107440" cy="782955"/>
            <wp:effectExtent l="0" t="0" r="0" b="0"/>
            <wp:wrapNone/>
            <wp:docPr id="31" name="Εικόνα4" descr="Immagine che contiene schermata, Elementi grafici, grafica,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Εικόνα4" descr="Immagine che contiene schermata, Elementi grafici, grafica, Carattere&#10;&#10;Il contenuto generato dall'IA potrebbe non essere corretto."/>
                    <pic:cNvPicPr>
                      <a:picLocks noChangeAspect="1" noChangeArrowheads="1"/>
                    </pic:cNvPicPr>
                  </pic:nvPicPr>
                  <pic:blipFill>
                    <a:blip r:embed="rId32"/>
                    <a:stretch>
                      <a:fillRect/>
                    </a:stretch>
                  </pic:blipFill>
                  <pic:spPr bwMode="auto">
                    <a:xfrm>
                      <a:off x="0" y="0"/>
                      <a:ext cx="1107440" cy="782955"/>
                    </a:xfrm>
                    <a:prstGeom prst="rect">
                      <a:avLst/>
                    </a:prstGeom>
                    <a:noFill/>
                  </pic:spPr>
                </pic:pic>
              </a:graphicData>
            </a:graphic>
          </wp:anchor>
        </w:drawing>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drawing>
          <wp:anchor distT="0" distB="0" distL="0" distR="0" simplePos="0" relativeHeight="23" behindDoc="0" locked="0" layoutInCell="1" allowOverlap="1">
            <wp:simplePos x="0" y="0"/>
            <wp:positionH relativeFrom="column">
              <wp:posOffset>4932680</wp:posOffset>
            </wp:positionH>
            <wp:positionV relativeFrom="paragraph">
              <wp:posOffset>34290</wp:posOffset>
            </wp:positionV>
            <wp:extent cx="1429385" cy="318135"/>
            <wp:effectExtent l="0" t="0" r="0" b="0"/>
            <wp:wrapNone/>
            <wp:docPr id="32" name="Εικόνα5" descr="Immagine che contiene schermata, Carattere, Elementi grafici, Blu elettr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Εικόνα5" descr="Immagine che contiene schermata, Carattere, Elementi grafici, Blu elettrico&#10;&#10;Il contenuto generato dall'IA potrebbe non essere corretto."/>
                    <pic:cNvPicPr>
                      <a:picLocks noChangeAspect="1" noChangeArrowheads="1"/>
                    </pic:cNvPicPr>
                  </pic:nvPicPr>
                  <pic:blipFill>
                    <a:blip r:embed="rId33"/>
                    <a:stretch>
                      <a:fillRect/>
                    </a:stretch>
                  </pic:blipFill>
                  <pic:spPr bwMode="auto">
                    <a:xfrm>
                      <a:off x="0" y="0"/>
                      <a:ext cx="1429385" cy="318135"/>
                    </a:xfrm>
                    <a:prstGeom prst="rect">
                      <a:avLst/>
                    </a:prstGeom>
                    <a:noFill/>
                  </pic:spPr>
                </pic:pic>
              </a:graphicData>
            </a:graphic>
          </wp:anchor>
        </w:drawing>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jc w:val="end"/>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drawing>
          <wp:anchor distT="0" distB="0" distL="0" distR="0" simplePos="0" relativeHeight="5" behindDoc="1" locked="0" layoutInCell="0" allowOverlap="1">
            <wp:simplePos x="0" y="0"/>
            <wp:positionH relativeFrom="margin">
              <wp:posOffset>6674485</wp:posOffset>
            </wp:positionH>
            <wp:positionV relativeFrom="paragraph">
              <wp:posOffset>-327025</wp:posOffset>
            </wp:positionV>
            <wp:extent cx="925830" cy="10695940"/>
            <wp:effectExtent l="0" t="0" r="0" b="0"/>
            <wp:wrapNone/>
            <wp:docPr id="3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21"/>
                    <pic:cNvPicPr>
                      <a:picLocks noChangeAspect="1" noChangeArrowheads="1"/>
                    </pic:cNvPicPr>
                  </pic:nvPicPr>
                  <pic:blipFill>
                    <a:blip r:embed="rId34"/>
                    <a:stretch>
                      <a:fillRect/>
                    </a:stretch>
                  </pic:blipFill>
                  <pic:spPr bwMode="auto">
                    <a:xfrm>
                      <a:off x="0" y="0"/>
                      <a:ext cx="925830" cy="10695940"/>
                    </a:xfrm>
                    <a:prstGeom prst="rect">
                      <a:avLst/>
                    </a:prstGeom>
                    <a:noFill/>
                  </pic:spPr>
                </pic:pic>
              </a:graphicData>
            </a:graphic>
          </wp:anchor>
        </w:drawing>
        <mc:AlternateContent>
          <mc:Choice Requires="wps">
            <w:drawing>
              <wp:anchor distT="0" distB="0" distL="0" distR="0" simplePos="0" relativeHeight="16" behindDoc="0" locked="0" layoutInCell="0" allowOverlap="1" wp14:anchorId="553DBD2D">
                <wp:simplePos x="0" y="0"/>
                <wp:positionH relativeFrom="margin">
                  <wp:posOffset>0</wp:posOffset>
                </wp:positionH>
                <wp:positionV relativeFrom="paragraph">
                  <wp:posOffset>-591820</wp:posOffset>
                </wp:positionV>
                <wp:extent cx="7562850" cy="15266670"/>
                <wp:effectExtent l="0" t="0" r="0" b="0"/>
                <wp:wrapNone/>
                <wp:docPr id="34" name="Graphic 22"/>
                <a:graphic xmlns:a="http://schemas.openxmlformats.org/drawingml/2006/main">
                  <a:graphicData uri="http://schemas.microsoft.com/office/word/2010/wordprocessingShape">
                    <wps:wsp>
                      <wps:cNvSpPr/>
                      <wps:spPr>
                        <a:xfrm>
                          <a:off x="0" y="0"/>
                          <a:ext cx="7562880" cy="15266520"/>
                        </a:xfrm>
                        <a:custGeom>
                          <a:avLst/>
                          <a:gdLst>
                            <a:gd name="textAreaLeft" fmla="*/ 0 w 4287600"/>
                            <a:gd name="textAreaRight" fmla="*/ 4287960 w 4287600"/>
                            <a:gd name="textAreaTop" fmla="*/ 0 h 8655120"/>
                            <a:gd name="textAreaBottom" fmla="*/ 8655480 h 8655120"/>
                          </a:gdLst>
                          <a:ahLst/>
                          <a:cxnLst/>
                          <a:rect l="textAreaLeft" t="textAreaTop" r="textAreaRight" b="textAreaBottom"/>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a:ln w="0">
                          <a:noFill/>
                        </a:ln>
                      </wps:spPr>
                      <wps:style>
                        <a:lnRef idx="0"/>
                        <a:fillRef idx="0"/>
                        <a:effectRef idx="0"/>
                        <a:fontRef idx="minor"/>
                      </wps:style>
                      <wps:bodyPr/>
                    </wps:wsp>
                  </a:graphicData>
                </a:graphic>
              </wp:anchor>
            </w:drawing>
          </mc:Choice>
          <mc:Fallback>
            <w:pict/>
          </mc:Fallback>
        </mc:AlternateContent>
        <w:drawing>
          <wp:anchor distT="0" distB="0" distL="0" distR="0" simplePos="0" relativeHeight="30" behindDoc="0" locked="0" layoutInCell="0" allowOverlap="1">
            <wp:simplePos x="0" y="0"/>
            <wp:positionH relativeFrom="margin">
              <wp:posOffset>2600325</wp:posOffset>
            </wp:positionH>
            <wp:positionV relativeFrom="paragraph">
              <wp:posOffset>-234950</wp:posOffset>
            </wp:positionV>
            <wp:extent cx="1981200" cy="752475"/>
            <wp:effectExtent l="0" t="0" r="0" b="0"/>
            <wp:wrapNone/>
            <wp:docPr id="35" name="Εικόνα6" descr="Immagine che contiene Carattere, schermata,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Εικόνα6" descr="Immagine che contiene Carattere, schermata, Elementi grafici, testo&#10;&#10;Il contenuto generato dall'IA potrebbe non essere corretto."/>
                    <pic:cNvPicPr>
                      <a:picLocks noChangeAspect="1" noChangeArrowheads="1"/>
                    </pic:cNvPicPr>
                  </pic:nvPicPr>
                  <pic:blipFill>
                    <a:blip r:embed="rId35"/>
                    <a:stretch>
                      <a:fillRect/>
                    </a:stretch>
                  </pic:blipFill>
                  <pic:spPr bwMode="auto">
                    <a:xfrm>
                      <a:off x="0" y="0"/>
                      <a:ext cx="1981200" cy="752475"/>
                    </a:xfrm>
                    <a:prstGeom prst="rect">
                      <a:avLst/>
                    </a:prstGeom>
                    <a:noFill/>
                  </pic:spPr>
                </pic:pic>
              </a:graphicData>
            </a:graphic>
          </wp:anchor>
        </w:drawing>
        <mc:AlternateContent>
          <mc:Choice Requires="wps">
            <w:drawing>
              <wp:anchor distT="0" distB="5080" distL="0" distR="0" simplePos="0" relativeHeight="31" behindDoc="0" locked="0" layoutInCell="1" allowOverlap="1" wp14:anchorId="1B0F2E16">
                <wp:simplePos x="0" y="0"/>
                <wp:positionH relativeFrom="column">
                  <wp:posOffset>144780</wp:posOffset>
                </wp:positionH>
                <wp:positionV relativeFrom="paragraph">
                  <wp:posOffset>139700</wp:posOffset>
                </wp:positionV>
                <wp:extent cx="1115060" cy="280670"/>
                <wp:effectExtent l="0" t="0" r="0" b="5080"/>
                <wp:wrapNone/>
                <wp:docPr id="36" name="Cuadro de texto 2"/>
                <a:graphic xmlns:a="http://schemas.openxmlformats.org/drawingml/2006/main">
                  <a:graphicData uri="http://schemas.microsoft.com/office/word/2010/wordprocessingShape">
                    <wps:wsp>
                      <wps:cNvSpPr/>
                      <wps:spPr>
                        <a:xfrm>
                          <a:off x="0" y="0"/>
                          <a:ext cx="1114920" cy="280800"/>
                        </a:xfrm>
                        <a:prstGeom prst="rect">
                          <a:avLst/>
                        </a:prstGeom>
                        <a:noFill/>
                        <a:ln w="9525">
                          <a:noFill/>
                        </a:ln>
                      </wps:spPr>
                      <wps:style>
                        <a:lnRef idx="0"/>
                        <a:fillRef idx="0"/>
                        <a:effectRef idx="0"/>
                        <a:fontRef idx="minor"/>
                      </wps:style>
                      <wps:txbx>
                        <w:txbxContent>
                          <w:p>
                            <w:pPr>
                              <w:pStyle w:val="Style15"/>
                              <w:jc w:val="end"/>
                              <w:rPr>
                                <w:sz w:val="14"/>
                                <w:lang w:val="es-ES"/>
                              </w:rPr>
                            </w:pPr>
                            <w:r>
                              <w:rPr>
                                <w:w w:val="120"/>
                                <w:sz w:val="14"/>
                                <w:lang w:val="es-ES"/>
                              </w:rPr>
                              <w:t>E U R H O P E</w:t>
                            </w:r>
                          </w:p>
                          <w:p>
                            <w:pPr>
                              <w:pStyle w:val="Style15"/>
                              <w:rPr>
                                <w:lang w:val="es-ES"/>
                              </w:rPr>
                            </w:pPr>
                            <w:r>
                              <w:rPr/>
                            </w:r>
                          </w:p>
                        </w:txbxContent>
                      </wps:txbx>
                      <wps:bodyPr anchor="t">
                        <a:noAutofit/>
                      </wps:bodyPr>
                    </wps:wsp>
                  </a:graphicData>
                </a:graphic>
              </wp:anchor>
            </w:drawing>
          </mc:Choice>
          <mc:Fallback>
            <w:pict>
              <v:rect id="shape_0" stroked="f" o:allowincell="f" style="position:absolute;margin-left:11.4pt;margin-top:11pt;width:87.75pt;height:22.05pt;mso-wrap-style:square;v-text-anchor:top" wp14:anchorId="1B0F2E16">
                <v:fill o:detectmouseclick="t" on="false"/>
                <v:stroke color="#3465a4" weight="9360" joinstyle="miter" endcap="flat"/>
                <v:textbox>
                  <w:txbxContent>
                    <w:p>
                      <w:pPr>
                        <w:pStyle w:val="Style15"/>
                        <w:jc w:val="end"/>
                        <w:rPr>
                          <w:sz w:val="14"/>
                          <w:lang w:val="es-ES"/>
                        </w:rPr>
                      </w:pPr>
                      <w:r>
                        <w:rPr>
                          <w:w w:val="120"/>
                          <w:sz w:val="14"/>
                          <w:lang w:val="es-ES"/>
                        </w:rPr>
                        <w:t>E U R H O P E</w:t>
                      </w:r>
                    </w:p>
                    <w:p>
                      <w:pPr>
                        <w:pStyle w:val="Style15"/>
                        <w:rPr>
                          <w:lang w:val="es-ES"/>
                        </w:rPr>
                      </w:pPr>
                      <w:r>
                        <w:rPr/>
                      </w:r>
                    </w:p>
                  </w:txbxContent>
                </v:textbox>
                <w10:wrap type="none"/>
              </v:rect>
            </w:pict>
          </mc:Fallback>
        </mc:AlternateContent>
      </w:r>
    </w:p>
    <w:p>
      <w:pPr>
        <w:pStyle w:val="Normal"/>
        <w:spacing w:before="176" w:after="0"/>
        <w:rPr>
          <w:rFonts w:ascii="Garamond" w:hAnsi="Garamond" w:cs="Calibri" w:cstheme="minorHAnsi"/>
          <w:color w:themeColor="text1" w:val="000000"/>
          <w:sz w:val="28"/>
          <w:szCs w:val="28"/>
          <w:lang w:val="es-ES"/>
        </w:rPr>
      </w:pPr>
      <w:r>
        <w:rPr>
          <w:rFonts w:cs="Calibri" w:cstheme="minorHAnsi" w:ascii="Garamond" w:hAnsi="Garamond"/>
          <w:color w:themeColor="text1" w:val="000000"/>
          <w:sz w:val="28"/>
          <w:szCs w:val="28"/>
          <w:lang w:val="es-ES"/>
        </w:rPr>
      </w:r>
    </w:p>
    <w:p>
      <w:pPr>
        <w:pStyle w:val="Normal"/>
        <w:spacing w:before="176" w:after="0"/>
        <w:ind w:hanging="0" w:start="720"/>
        <w:jc w:val="start"/>
        <w:rPr>
          <w:sz w:val="20"/>
          <w:lang w:val="es-ES"/>
        </w:rPr>
      </w:pPr>
      <w:r>
        <w:rPr>
          <w:sz w:val="20"/>
          <w:lang w:val="es-ES"/>
        </w:rPr>
      </w:r>
    </w:p>
    <w:p>
      <w:pPr>
        <w:pStyle w:val="BodyText"/>
        <w:widowControl/>
        <w:spacing w:lineRule="auto" w:line="276" w:before="0" w:after="0"/>
        <w:ind w:hanging="0" w:start="720"/>
        <w:jc w:val="start"/>
        <w:rPr>
          <w:rFonts w:ascii="Times New Roman" w:hAnsi="Times New Roman" w:eastAsia="Times New Roman" w:cs="Times New Roman"/>
          <w:b w:val="false"/>
          <w:bCs w:val="false"/>
          <w:sz w:val="24"/>
          <w:szCs w:val="24"/>
          <w:lang w:eastAsia="it-IT"/>
        </w:rPr>
      </w:pPr>
      <w:r>
        <w:rPr>
          <w:rFonts w:eastAsia="Times New Roman" w:cs="Times New Roman" w:ascii="Times New Roman" w:hAnsi="Times New Roman"/>
          <w:b w:val="false"/>
          <w:bCs w:val="false"/>
          <w:sz w:val="24"/>
          <w:szCs w:val="24"/>
          <w:lang w:eastAsia="it-IT"/>
        </w:rPr>
        <w:t xml:space="preserve">Το </w:t>
      </w:r>
      <w:r>
        <w:rPr>
          <w:rStyle w:val="Strong"/>
          <w:rFonts w:eastAsia="Times New Roman" w:cs="Times New Roman" w:ascii="Times New Roman" w:hAnsi="Times New Roman"/>
          <w:b w:val="false"/>
          <w:bCs w:val="false"/>
          <w:sz w:val="24"/>
          <w:szCs w:val="24"/>
          <w:lang w:eastAsia="it-IT"/>
        </w:rPr>
        <w:t>Μεθοδολογικό Εγχειρίδιο του EURHOPE</w:t>
      </w:r>
      <w:r>
        <w:rPr>
          <w:rFonts w:eastAsia="Times New Roman" w:cs="Times New Roman" w:ascii="Times New Roman" w:hAnsi="Times New Roman"/>
          <w:b w:val="false"/>
          <w:bCs w:val="false"/>
          <w:sz w:val="24"/>
          <w:szCs w:val="24"/>
          <w:lang w:eastAsia="it-IT"/>
        </w:rPr>
        <w:t xml:space="preserve"> είναι πλέον διαθέσιμο και αποτελεί ένα</w:t>
      </w:r>
    </w:p>
    <w:p>
      <w:pPr>
        <w:pStyle w:val="BodyText"/>
        <w:widowControl/>
        <w:spacing w:lineRule="auto" w:line="276" w:before="0" w:after="0"/>
        <w:ind w:hanging="0" w:start="720"/>
        <w:jc w:val="start"/>
        <w:rPr>
          <w:rFonts w:ascii="Times New Roman" w:hAnsi="Times New Roman" w:eastAsia="Times New Roman" w:cs="Times New Roman"/>
          <w:b w:val="false"/>
          <w:bCs w:val="false"/>
          <w:sz w:val="24"/>
          <w:szCs w:val="24"/>
          <w:lang w:eastAsia="it-IT"/>
        </w:rPr>
      </w:pPr>
      <w:r>
        <w:rPr>
          <w:rFonts w:eastAsia="Times New Roman" w:cs="Times New Roman" w:ascii="Times New Roman" w:hAnsi="Times New Roman"/>
          <w:b w:val="false"/>
          <w:bCs w:val="false"/>
          <w:sz w:val="24"/>
          <w:szCs w:val="24"/>
          <w:lang w:eastAsia="it-IT"/>
        </w:rPr>
        <w:t xml:space="preserve">πολύτιμο πρακτικό εργαλείο για όλους </w:t>
      </w:r>
      <w:r>
        <w:rPr>
          <w:rFonts w:eastAsia="Times New Roman" w:cs="Times New Roman" w:ascii="Times New Roman" w:hAnsi="Times New Roman"/>
          <w:b w:val="false"/>
          <w:bCs w:val="false"/>
          <w:sz w:val="24"/>
          <w:szCs w:val="24"/>
          <w:lang w:val="el-GR" w:eastAsia="it-IT"/>
        </w:rPr>
        <w:t>όσους</w:t>
      </w:r>
      <w:r>
        <w:rPr>
          <w:rFonts w:eastAsia="Times New Roman" w:cs="Times New Roman" w:ascii="Times New Roman" w:hAnsi="Times New Roman"/>
          <w:b w:val="false"/>
          <w:bCs w:val="false"/>
          <w:sz w:val="24"/>
          <w:szCs w:val="24"/>
          <w:lang w:eastAsia="it-IT"/>
        </w:rPr>
        <w:t xml:space="preserve"> επιθυμούν να συμβάλουν στη δημιουργία ισχυρότερων,</w:t>
      </w:r>
    </w:p>
    <w:p>
      <w:pPr>
        <w:pStyle w:val="BodyText"/>
        <w:widowControl/>
        <w:spacing w:lineRule="auto" w:line="276" w:before="0" w:after="0"/>
        <w:ind w:hanging="0" w:start="720"/>
        <w:jc w:val="start"/>
        <w:rPr>
          <w:rFonts w:ascii="Times New Roman" w:hAnsi="Times New Roman" w:eastAsia="Times New Roman" w:cs="Times New Roman"/>
          <w:b w:val="false"/>
          <w:bCs w:val="false"/>
          <w:sz w:val="24"/>
          <w:szCs w:val="24"/>
          <w:lang w:eastAsia="it-IT"/>
        </w:rPr>
      </w:pPr>
      <w:r>
        <w:rPr>
          <w:rFonts w:eastAsia="Times New Roman" w:cs="Times New Roman" w:ascii="Times New Roman" w:hAnsi="Times New Roman"/>
          <w:b w:val="false"/>
          <w:bCs w:val="false"/>
          <w:sz w:val="24"/>
          <w:szCs w:val="24"/>
          <w:lang w:eastAsia="it-IT"/>
        </w:rPr>
        <w:t>περισσότερο συμπεριληπτικών και προσανατολισμένων</w:t>
      </w:r>
      <w:r>
        <w:rPr>
          <w:rFonts w:eastAsia="Times New Roman" w:cs="Times New Roman" w:ascii="Times New Roman" w:hAnsi="Times New Roman"/>
          <w:b w:val="false"/>
          <w:bCs w:val="false"/>
          <w:sz w:val="24"/>
          <w:szCs w:val="24"/>
          <w:lang w:val="el-GR" w:eastAsia="it-IT"/>
        </w:rPr>
        <w:t xml:space="preserve"> στο μέλλον εκπαιδευτικών κοινοτήτων.</w:t>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mc:AlternateContent>
          <mc:Choice Requires="wpg">
            <w:drawing>
              <wp:anchor distT="0" distB="0" distL="0" distR="0" simplePos="0" relativeHeight="15" behindDoc="0" locked="0" layoutInCell="0" allowOverlap="1" wp14:anchorId="0DCDCAA6">
                <wp:simplePos x="0" y="0"/>
                <wp:positionH relativeFrom="margin">
                  <wp:posOffset>1897380</wp:posOffset>
                </wp:positionH>
                <wp:positionV relativeFrom="paragraph">
                  <wp:posOffset>408940</wp:posOffset>
                </wp:positionV>
                <wp:extent cx="3258820" cy="2636520"/>
                <wp:effectExtent l="0" t="0" r="0" b="0"/>
                <wp:wrapTopAndBottom/>
                <wp:docPr id="37" name="Group 24"/>
                <a:graphic xmlns:a="http://schemas.openxmlformats.org/drawingml/2006/main">
                  <a:graphicData uri="http://schemas.microsoft.com/office/word/2010/wordprocessingGroup">
                    <wpg:wgp>
                      <wpg:cNvGrpSpPr/>
                      <wpg:grpSpPr>
                        <a:xfrm>
                          <a:off x="0" y="0"/>
                          <a:ext cx="3258720" cy="2636640"/>
                          <a:chOff x="0" y="0"/>
                          <a:chExt cx="3258720" cy="2636640"/>
                        </a:xfrm>
                      </wpg:grpSpPr>
                      <pic:pic xmlns:pic="http://schemas.openxmlformats.org/drawingml/2006/picture">
                        <pic:nvPicPr>
                          <pic:cNvPr id="38" name="Image 25"/>
                          <pic:cNvPicPr/>
                        </pic:nvPicPr>
                        <pic:blipFill>
                          <a:blip r:embed="rId36"/>
                          <a:stretch/>
                        </pic:blipFill>
                        <pic:spPr>
                          <a:xfrm>
                            <a:off x="0" y="0"/>
                            <a:ext cx="3258720" cy="2459520"/>
                          </a:xfrm>
                          <a:prstGeom prst="rect">
                            <a:avLst/>
                          </a:prstGeom>
                          <a:noFill/>
                          <a:ln w="0">
                            <a:noFill/>
                          </a:ln>
                        </pic:spPr>
                      </pic:pic>
                      <pic:pic xmlns:pic="http://schemas.openxmlformats.org/drawingml/2006/picture">
                        <pic:nvPicPr>
                          <pic:cNvPr id="39" name="Image 26"/>
                          <pic:cNvPicPr/>
                        </pic:nvPicPr>
                        <pic:blipFill>
                          <a:blip r:embed="rId37"/>
                          <a:stretch/>
                        </pic:blipFill>
                        <pic:spPr>
                          <a:xfrm>
                            <a:off x="327600" y="1983600"/>
                            <a:ext cx="2595240" cy="652680"/>
                          </a:xfrm>
                          <a:prstGeom prst="rect">
                            <a:avLst/>
                          </a:prstGeom>
                          <a:noFill/>
                          <a:ln w="0">
                            <a:noFill/>
                          </a:ln>
                        </pic:spPr>
                      </pic:pic>
                    </wpg:wgp>
                  </a:graphicData>
                </a:graphic>
              </wp:anchor>
            </w:drawing>
          </mc:Choice>
          <mc:Fallback>
            <w:pict>
              <v:group id="shape_0" alt="Group 24" style="position:absolute;margin-left:149.4pt;margin-top:32.2pt;width:256.6pt;height:207.6pt" coordorigin="2988,644" coordsize="5132,4152">
                <v:shape id="shape_0" stroked="f" o:allowincell="f" style="position:absolute;left:2988;top:644;width:5131;height:3872;mso-wrap-style:none;v-text-anchor:middle;mso-position-horizontal-relative:margin" type="_x0000_t75">
                  <v:imagedata r:id="rId38" o:detectmouseclick="t"/>
                  <v:stroke color="#3465a4" joinstyle="round" endcap="flat"/>
                  <w10:wrap type="topAndBottom"/>
                </v:shape>
                <v:shape id="shape_0" stroked="f" o:allowincell="f" style="position:absolute;left:3504;top:3768;width:4086;height:1027;mso-wrap-style:none;v-text-anchor:middle;mso-position-horizontal-relative:margin" type="_x0000_t75">
                  <v:imagedata r:id="rId39" o:detectmouseclick="t"/>
                  <v:stroke color="#3465a4" joinstyle="round" endcap="flat"/>
                  <w10:wrap type="topAndBottom"/>
                </v:shape>
              </v:group>
            </w:pict>
          </mc:Fallback>
        </mc:AlternateContent>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w:r>
    </w:p>
    <w:p>
      <w:pPr>
        <w:pStyle w:val="Normal"/>
        <w:spacing w:before="176" w:after="0"/>
        <w:rPr>
          <w:sz w:val="20"/>
          <w:lang w:val="es-ES"/>
        </w:rPr>
      </w:pPr>
      <w:r>
        <w:rPr>
          <w:sz w:val="20"/>
          <w:lang w:val="es-ES"/>
        </w:rPr>
        <mc:AlternateContent>
          <mc:Choice Requires="wpg">
            <w:drawing>
              <wp:anchor distT="0" distB="0" distL="0" distR="0" simplePos="0" relativeHeight="9" behindDoc="0" locked="0" layoutInCell="0" allowOverlap="1" wp14:anchorId="66987FD2">
                <wp:simplePos x="0" y="0"/>
                <wp:positionH relativeFrom="page">
                  <wp:posOffset>43180</wp:posOffset>
                </wp:positionH>
                <wp:positionV relativeFrom="paragraph">
                  <wp:posOffset>261620</wp:posOffset>
                </wp:positionV>
                <wp:extent cx="1390650" cy="622300"/>
                <wp:effectExtent l="0" t="0" r="0" b="0"/>
                <wp:wrapTopAndBottom/>
                <wp:docPr id="40" name="Group 27"/>
                <a:graphic xmlns:a="http://schemas.openxmlformats.org/drawingml/2006/main">
                  <a:graphicData uri="http://schemas.microsoft.com/office/word/2010/wordprocessingGroup">
                    <wpg:wgp>
                      <wpg:cNvGrpSpPr/>
                      <wpg:grpSpPr>
                        <a:xfrm>
                          <a:off x="0" y="0"/>
                          <a:ext cx="1390680" cy="622440"/>
                          <a:chOff x="0" y="0"/>
                          <a:chExt cx="1390680" cy="622440"/>
                        </a:xfrm>
                      </wpg:grpSpPr>
                      <pic:pic xmlns:pic="http://schemas.openxmlformats.org/drawingml/2006/picture">
                        <pic:nvPicPr>
                          <pic:cNvPr id="41" name="Image 28"/>
                          <pic:cNvPicPr/>
                        </pic:nvPicPr>
                        <pic:blipFill>
                          <a:blip r:embed="rId40"/>
                          <a:stretch/>
                        </pic:blipFill>
                        <pic:spPr>
                          <a:xfrm>
                            <a:off x="0" y="69840"/>
                            <a:ext cx="781200" cy="552600"/>
                          </a:xfrm>
                          <a:prstGeom prst="rect">
                            <a:avLst/>
                          </a:prstGeom>
                          <a:noFill/>
                          <a:ln w="0">
                            <a:noFill/>
                          </a:ln>
                        </pic:spPr>
                      </pic:pic>
                      <pic:pic xmlns:pic="http://schemas.openxmlformats.org/drawingml/2006/picture">
                        <pic:nvPicPr>
                          <pic:cNvPr id="42" name="Image 29"/>
                          <pic:cNvPicPr/>
                        </pic:nvPicPr>
                        <pic:blipFill>
                          <a:blip r:embed="rId41"/>
                          <a:stretch/>
                        </pic:blipFill>
                        <pic:spPr>
                          <a:xfrm>
                            <a:off x="781200" y="0"/>
                            <a:ext cx="609480" cy="609480"/>
                          </a:xfrm>
                          <a:prstGeom prst="rect">
                            <a:avLst/>
                          </a:prstGeom>
                          <a:noFill/>
                          <a:ln w="0">
                            <a:noFill/>
                          </a:ln>
                        </pic:spPr>
                      </pic:pic>
                    </wpg:wgp>
                  </a:graphicData>
                </a:graphic>
              </wp:anchor>
            </w:drawing>
          </mc:Choice>
          <mc:Fallback>
            <w:pict>
              <v:group id="shape_0" alt="Group 27" style="position:absolute;margin-left:3.4pt;margin-top:20.6pt;width:109.5pt;height:49pt" coordorigin="68,412" coordsize="2190,980">
                <v:shape id="shape_0" stroked="f" o:allowincell="f" style="position:absolute;left:68;top:522;width:1229;height:869;mso-wrap-style:none;v-text-anchor:middle;mso-position-horizontal-relative:page" type="_x0000_t75">
                  <v:imagedata r:id="rId42" o:detectmouseclick="t"/>
                  <v:stroke color="#3465a4" joinstyle="round" endcap="flat"/>
                  <w10:wrap type="topAndBottom"/>
                </v:shape>
                <v:shape id="shape_0" stroked="f" o:allowincell="f" style="position:absolute;left:1298;top:412;width:959;height:959;mso-wrap-style:none;v-text-anchor:middle;mso-position-horizontal-relative:page" type="_x0000_t75">
                  <v:imagedata r:id="rId43" o:detectmouseclick="t"/>
                  <v:stroke color="#3465a4" joinstyle="round" endcap="flat"/>
                  <w10:wrap type="topAndBottom"/>
                </v:shape>
              </v:group>
            </w:pict>
          </mc:Fallback>
        </mc:AlternateContent>
        <w:drawing>
          <wp:anchor distT="0" distB="0" distL="0" distR="0" simplePos="0" relativeHeight="10" behindDoc="0" locked="0" layoutInCell="0" allowOverlap="1">
            <wp:simplePos x="0" y="0"/>
            <wp:positionH relativeFrom="page">
              <wp:posOffset>1492885</wp:posOffset>
            </wp:positionH>
            <wp:positionV relativeFrom="paragraph">
              <wp:posOffset>379730</wp:posOffset>
            </wp:positionV>
            <wp:extent cx="749935" cy="445770"/>
            <wp:effectExtent l="0" t="0" r="0" b="0"/>
            <wp:wrapTopAndBottom/>
            <wp:docPr id="43"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30"/>
                    <pic:cNvPicPr>
                      <a:picLocks noChangeAspect="1" noChangeArrowheads="1"/>
                    </pic:cNvPicPr>
                  </pic:nvPicPr>
                  <pic:blipFill>
                    <a:blip r:embed="rId44"/>
                    <a:stretch>
                      <a:fillRect/>
                    </a:stretch>
                  </pic:blipFill>
                  <pic:spPr bwMode="auto">
                    <a:xfrm>
                      <a:off x="0" y="0"/>
                      <a:ext cx="749935" cy="445770"/>
                    </a:xfrm>
                    <a:prstGeom prst="rect">
                      <a:avLst/>
                    </a:prstGeom>
                    <a:noFill/>
                  </pic:spPr>
                </pic:pic>
              </a:graphicData>
            </a:graphic>
          </wp:anchor>
        </w:drawing>
        <w:drawing>
          <wp:anchor distT="0" distB="0" distL="0" distR="0" simplePos="0" relativeHeight="11" behindDoc="0" locked="0" layoutInCell="0" allowOverlap="1">
            <wp:simplePos x="0" y="0"/>
            <wp:positionH relativeFrom="page">
              <wp:posOffset>2328545</wp:posOffset>
            </wp:positionH>
            <wp:positionV relativeFrom="paragraph">
              <wp:posOffset>421640</wp:posOffset>
            </wp:positionV>
            <wp:extent cx="1022985" cy="419100"/>
            <wp:effectExtent l="0" t="0" r="0" b="0"/>
            <wp:wrapTopAndBottom/>
            <wp:docPr id="44"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31"/>
                    <pic:cNvPicPr>
                      <a:picLocks noChangeAspect="1" noChangeArrowheads="1"/>
                    </pic:cNvPicPr>
                  </pic:nvPicPr>
                  <pic:blipFill>
                    <a:blip r:embed="rId45"/>
                    <a:stretch>
                      <a:fillRect/>
                    </a:stretch>
                  </pic:blipFill>
                  <pic:spPr bwMode="auto">
                    <a:xfrm>
                      <a:off x="0" y="0"/>
                      <a:ext cx="1022985" cy="419100"/>
                    </a:xfrm>
                    <a:prstGeom prst="rect">
                      <a:avLst/>
                    </a:prstGeom>
                    <a:noFill/>
                  </pic:spPr>
                </pic:pic>
              </a:graphicData>
            </a:graphic>
          </wp:anchor>
        </w:drawing>
        <w:drawing>
          <wp:anchor distT="0" distB="0" distL="0" distR="0" simplePos="0" relativeHeight="12" behindDoc="0" locked="0" layoutInCell="0" allowOverlap="1">
            <wp:simplePos x="0" y="0"/>
            <wp:positionH relativeFrom="page">
              <wp:posOffset>3427730</wp:posOffset>
            </wp:positionH>
            <wp:positionV relativeFrom="paragraph">
              <wp:posOffset>379730</wp:posOffset>
            </wp:positionV>
            <wp:extent cx="704215" cy="520700"/>
            <wp:effectExtent l="0" t="0" r="0" b="0"/>
            <wp:wrapTopAndBottom/>
            <wp:docPr id="45"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32"/>
                    <pic:cNvPicPr>
                      <a:picLocks noChangeAspect="1" noChangeArrowheads="1"/>
                    </pic:cNvPicPr>
                  </pic:nvPicPr>
                  <pic:blipFill>
                    <a:blip r:embed="rId46"/>
                    <a:stretch>
                      <a:fillRect/>
                    </a:stretch>
                  </pic:blipFill>
                  <pic:spPr bwMode="auto">
                    <a:xfrm>
                      <a:off x="0" y="0"/>
                      <a:ext cx="704215" cy="520700"/>
                    </a:xfrm>
                    <a:prstGeom prst="rect">
                      <a:avLst/>
                    </a:prstGeom>
                    <a:noFill/>
                  </pic:spPr>
                </pic:pic>
              </a:graphicData>
            </a:graphic>
          </wp:anchor>
        </w:drawing>
        <mc:AlternateContent>
          <mc:Choice Requires="wpg">
            <w:drawing>
              <wp:anchor distT="0" distB="0" distL="0" distR="0" simplePos="0" relativeHeight="13" behindDoc="0" locked="0" layoutInCell="0" allowOverlap="1" wp14:anchorId="2EA0015A">
                <wp:simplePos x="0" y="0"/>
                <wp:positionH relativeFrom="page">
                  <wp:posOffset>4171315</wp:posOffset>
                </wp:positionH>
                <wp:positionV relativeFrom="paragraph">
                  <wp:posOffset>445135</wp:posOffset>
                </wp:positionV>
                <wp:extent cx="2428875" cy="342265"/>
                <wp:effectExtent l="0" t="0" r="0" b="0"/>
                <wp:wrapTopAndBottom/>
                <wp:docPr id="46" name="Group 33"/>
                <a:graphic xmlns:a="http://schemas.openxmlformats.org/drawingml/2006/main">
                  <a:graphicData uri="http://schemas.microsoft.com/office/word/2010/wordprocessingGroup">
                    <wpg:wgp>
                      <wpg:cNvGrpSpPr/>
                      <wpg:grpSpPr>
                        <a:xfrm>
                          <a:off x="0" y="0"/>
                          <a:ext cx="2428920" cy="342360"/>
                          <a:chOff x="0" y="0"/>
                          <a:chExt cx="2428920" cy="342360"/>
                        </a:xfrm>
                      </wpg:grpSpPr>
                      <pic:pic xmlns:pic="http://schemas.openxmlformats.org/drawingml/2006/picture">
                        <pic:nvPicPr>
                          <pic:cNvPr id="47" name="Image 34"/>
                          <pic:cNvPicPr/>
                        </pic:nvPicPr>
                        <pic:blipFill>
                          <a:blip r:embed="rId47"/>
                          <a:stretch/>
                        </pic:blipFill>
                        <pic:spPr>
                          <a:xfrm>
                            <a:off x="0" y="47160"/>
                            <a:ext cx="1028880" cy="286560"/>
                          </a:xfrm>
                          <a:prstGeom prst="rect">
                            <a:avLst/>
                          </a:prstGeom>
                          <a:noFill/>
                          <a:ln w="0">
                            <a:noFill/>
                          </a:ln>
                        </pic:spPr>
                      </pic:pic>
                      <pic:pic xmlns:pic="http://schemas.openxmlformats.org/drawingml/2006/picture">
                        <pic:nvPicPr>
                          <pic:cNvPr id="48" name="Image 35"/>
                          <pic:cNvPicPr/>
                        </pic:nvPicPr>
                        <pic:blipFill>
                          <a:blip r:embed="rId48"/>
                          <a:stretch/>
                        </pic:blipFill>
                        <pic:spPr>
                          <a:xfrm>
                            <a:off x="1028880" y="0"/>
                            <a:ext cx="1400040" cy="342360"/>
                          </a:xfrm>
                          <a:prstGeom prst="rect">
                            <a:avLst/>
                          </a:prstGeom>
                          <a:noFill/>
                          <a:ln w="0">
                            <a:noFill/>
                          </a:ln>
                        </pic:spPr>
                      </pic:pic>
                    </wpg:wgp>
                  </a:graphicData>
                </a:graphic>
              </wp:anchor>
            </w:drawing>
          </mc:Choice>
          <mc:Fallback>
            <w:pict>
              <v:group id="shape_0" alt="Group 33" style="position:absolute;margin-left:328.45pt;margin-top:35.05pt;width:191.3pt;height:26.95pt" coordorigin="6569,701" coordsize="3826,539">
                <v:shape id="shape_0" stroked="f" o:allowincell="f" style="position:absolute;left:6569;top:775;width:1619;height:450;mso-wrap-style:none;v-text-anchor:middle;mso-position-horizontal-relative:page" type="_x0000_t75">
                  <v:imagedata r:id="rId49" o:detectmouseclick="t"/>
                  <v:stroke color="#3465a4" joinstyle="round" endcap="flat"/>
                  <w10:wrap type="topAndBottom"/>
                </v:shape>
                <v:shape id="shape_0" stroked="f" o:allowincell="f" style="position:absolute;left:8189;top:701;width:2204;height:538;mso-wrap-style:none;v-text-anchor:middle;mso-position-horizontal-relative:page" type="_x0000_t75">
                  <v:imagedata r:id="rId50" o:detectmouseclick="t"/>
                  <v:stroke color="#3465a4" joinstyle="round" endcap="flat"/>
                  <w10:wrap type="topAndBottom"/>
                </v:shape>
              </v:group>
            </w:pict>
          </mc:Fallback>
        </mc:AlternateContent>
        <mc:AlternateContent>
          <mc:Choice Requires="wps">
            <w:drawing>
              <wp:anchor distT="0" distB="0" distL="0" distR="3810" simplePos="0" relativeHeight="28" behindDoc="0" locked="0" layoutInCell="0" allowOverlap="1" wp14:anchorId="4A4A34E5">
                <wp:simplePos x="0" y="0"/>
                <wp:positionH relativeFrom="page">
                  <wp:posOffset>5089525</wp:posOffset>
                </wp:positionH>
                <wp:positionV relativeFrom="paragraph">
                  <wp:posOffset>793115</wp:posOffset>
                </wp:positionV>
                <wp:extent cx="53340" cy="114300"/>
                <wp:effectExtent l="0" t="635" r="635" b="0"/>
                <wp:wrapNone/>
                <wp:docPr id="49" name="Graphic 22"/>
                <a:graphic xmlns:a="http://schemas.openxmlformats.org/drawingml/2006/main">
                  <a:graphicData uri="http://schemas.microsoft.com/office/word/2010/wordprocessingShape">
                    <wps:wsp>
                      <wps:cNvSpPr/>
                      <wps:spPr>
                        <a:xfrm flipV="1">
                          <a:off x="0" y="0"/>
                          <a:ext cx="53280" cy="114480"/>
                        </a:xfrm>
                        <a:custGeom>
                          <a:avLst/>
                          <a:gdLst>
                            <a:gd name="textAreaLeft" fmla="*/ 0 w 30240"/>
                            <a:gd name="textAreaRight" fmla="*/ 30600 w 30240"/>
                            <a:gd name="textAreaTop" fmla="*/ 360 h 64800"/>
                            <a:gd name="textAreaBottom" fmla="*/ 65520 h 64800"/>
                          </a:gdLst>
                          <a:ahLst/>
                          <a:cxnLst/>
                          <a:rect l="textAreaLeft" t="textAreaTop" r="textAreaRight" b="textAreaBottom"/>
                          <a:pathLst>
                            <a:path w="7562850" h="10696575">
                              <a:moveTo>
                                <a:pt x="1281315" y="500481"/>
                              </a:moveTo>
                              <a:lnTo>
                                <a:pt x="0" y="500481"/>
                              </a:lnTo>
                              <a:lnTo>
                                <a:pt x="0" y="729081"/>
                              </a:lnTo>
                              <a:lnTo>
                                <a:pt x="1281315" y="729081"/>
                              </a:lnTo>
                              <a:lnTo>
                                <a:pt x="1281315" y="500481"/>
                              </a:lnTo>
                              <a:close/>
                            </a:path>
                            <a:path w="7562850" h="10696575">
                              <a:moveTo>
                                <a:pt x="7559992" y="0"/>
                              </a:moveTo>
                              <a:lnTo>
                                <a:pt x="7042137" y="0"/>
                              </a:lnTo>
                              <a:lnTo>
                                <a:pt x="7042137" y="10197186"/>
                              </a:lnTo>
                              <a:lnTo>
                                <a:pt x="7559992" y="10197186"/>
                              </a:lnTo>
                              <a:lnTo>
                                <a:pt x="7559992" y="0"/>
                              </a:lnTo>
                              <a:close/>
                            </a:path>
                            <a:path w="7562850" h="10696575">
                              <a:moveTo>
                                <a:pt x="7562837" y="10199599"/>
                              </a:moveTo>
                              <a:lnTo>
                                <a:pt x="0" y="10199599"/>
                              </a:lnTo>
                              <a:lnTo>
                                <a:pt x="0" y="10696575"/>
                              </a:lnTo>
                              <a:lnTo>
                                <a:pt x="7562837" y="10696575"/>
                              </a:lnTo>
                              <a:lnTo>
                                <a:pt x="7562837" y="10199599"/>
                              </a:lnTo>
                              <a:close/>
                            </a:path>
                          </a:pathLst>
                        </a:custGeom>
                        <a:solidFill>
                          <a:srgbClr val="E3DE1C"/>
                        </a:solidFill>
                        <a:ln w="0">
                          <a:noFill/>
                        </a:ln>
                      </wps:spPr>
                      <wps:style>
                        <a:lnRef idx="0"/>
                        <a:fillRef idx="0"/>
                        <a:effectRef idx="0"/>
                        <a:fontRef idx="minor"/>
                      </wps:style>
                      <wps:txbx>
                        <w:txbxContent>
                          <w:p>
                            <w:pPr>
                              <w:pStyle w:val="Style15"/>
                              <w:jc w:val="center"/>
                              <w:rPr/>
                            </w:pPr>
                            <w:r>
                              <w:rPr/>
                              <w:t xml:space="preserve">                       </w:t>
                            </w:r>
                          </w:p>
                        </w:txbxContent>
                      </wps:txbx>
                      <wps:bodyPr lIns="0" tIns="0" rIns="0" bIns="0" anchor="t">
                        <a:prstTxWarp prst="textNoShape"/>
                        <a:noAutofit/>
                      </wps:bodyPr>
                    </wps:wsp>
                  </a:graphicData>
                </a:graphic>
              </wp:anchor>
            </w:drawing>
          </mc:Choice>
          <mc:Fallback>
            <w:pict/>
          </mc:Fallback>
        </mc:AlternateContent>
      </w:r>
    </w:p>
    <w:p>
      <w:pPr>
        <w:pStyle w:val="BodyText"/>
        <w:spacing w:lineRule="auto" w:line="211"/>
        <w:ind w:end="1057"/>
        <w:jc w:val="center"/>
        <w:rPr/>
      </w:pPr>
      <w:r>
        <w:rPr>
          <w:color w:val="20406A"/>
          <w:spacing w:val="-4"/>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pPr>
        <w:pStyle w:val="BodyText"/>
        <w:spacing w:before="42" w:after="0"/>
        <w:rPr>
          <w:sz w:val="18"/>
        </w:rPr>
      </w:pPr>
      <w:r>
        <w:rPr>
          <w:sz w:val="18"/>
        </w:rPr>
      </w:r>
    </w:p>
    <w:p>
      <w:pPr>
        <w:pStyle w:val="Normal"/>
        <w:tabs>
          <w:tab w:val="clear" w:pos="720"/>
          <w:tab w:val="left" w:pos="7024" w:leader="none"/>
        </w:tabs>
        <w:ind w:start="820"/>
        <w:rPr>
          <w:sz w:val="18"/>
          <w:lang w:val="pl-PL"/>
        </w:rPr>
      </w:pPr>
      <w:r>
        <mc:AlternateContent>
          <mc:Choice Requires="wps">
            <w:drawing>
              <wp:anchor distT="0" distB="19050" distL="0" distR="28575" simplePos="0" relativeHeight="33" behindDoc="0" locked="0" layoutInCell="1" allowOverlap="1" wp14:anchorId="48F9C60F">
                <wp:simplePos x="0" y="0"/>
                <wp:positionH relativeFrom="column">
                  <wp:posOffset>9525</wp:posOffset>
                </wp:positionH>
                <wp:positionV relativeFrom="paragraph">
                  <wp:posOffset>274955</wp:posOffset>
                </wp:positionV>
                <wp:extent cx="7534275" cy="400050"/>
                <wp:effectExtent l="13335" t="12700" r="12065" b="12700"/>
                <wp:wrapNone/>
                <wp:docPr id="50" name="Rettangolo 13"/>
                <a:graphic xmlns:a="http://schemas.openxmlformats.org/drawingml/2006/main">
                  <a:graphicData uri="http://schemas.microsoft.com/office/word/2010/wordprocessingShape">
                    <wps:wsp>
                      <wps:cNvSpPr/>
                      <wps:spPr>
                        <a:xfrm>
                          <a:off x="0" y="0"/>
                          <a:ext cx="7534440" cy="399960"/>
                        </a:xfrm>
                        <a:prstGeom prst="rect">
                          <a:avLst/>
                        </a:prstGeom>
                        <a:solidFill>
                          <a:srgbClr val="E3DE1C"/>
                        </a:solidFill>
                        <a:ln>
                          <a:solidFill>
                            <a:srgbClr val="E3DE1C"/>
                          </a:solidFill>
                          <a:round/>
                        </a:ln>
                      </wps:spPr>
                      <wps:style>
                        <a:lnRef idx="2">
                          <a:schemeClr val="accent1">
                            <a:shade val="15000"/>
                          </a:schemeClr>
                        </a:lnRef>
                        <a:fillRef idx="1">
                          <a:schemeClr val="accent1"/>
                        </a:fillRef>
                        <a:effectRef idx="0">
                          <a:schemeClr val="accent1"/>
                        </a:effectRef>
                        <a:fontRef idx="minor"/>
                      </wps:style>
                      <wps:bodyPr/>
                    </wps:wsp>
                  </a:graphicData>
                </a:graphic>
              </wp:anchor>
            </w:drawing>
          </mc:Choice>
          <mc:Fallback>
            <w:pict>
              <v:rect id="shape_0" fillcolor="#e3de1c" stroked="t" o:allowincell="f" style="position:absolute;margin-left:0.75pt;margin-top:21.65pt;width:593.2pt;height:31.45pt;mso-wrap-style:none;v-text-anchor:middle" wp14:anchorId="48F9C60F">
                <v:fill o:detectmouseclick="t" type="solid" color2="#1c21e3"/>
                <v:stroke color="#e3de1c" weight="25560" joinstyle="round" endcap="flat"/>
                <w10:wrap type="none"/>
              </v:rect>
            </w:pict>
          </mc:Fallback>
        </mc:AlternateContent>
      </w:r>
      <w:r>
        <w:rPr>
          <w:color w:val="20406A"/>
          <w:w w:val="115"/>
          <w:position w:val="1"/>
          <w:sz w:val="17"/>
          <w:lang w:val="pl-PL"/>
        </w:rPr>
        <w:t xml:space="preserve">E R A S M U S </w:t>
      </w:r>
      <w:r>
        <w:rPr>
          <w:color w:val="20406A"/>
          <w:position w:val="1"/>
          <w:sz w:val="17"/>
          <w:lang w:val="pl-PL"/>
        </w:rPr>
        <w:t xml:space="preserve">+ </w:t>
      </w:r>
      <w:r>
        <w:rPr>
          <w:color w:val="20406A"/>
          <w:w w:val="115"/>
          <w:position w:val="1"/>
          <w:sz w:val="17"/>
          <w:lang w:val="pl-PL"/>
        </w:rPr>
        <w:t xml:space="preserve">P R O J E C </w:t>
      </w:r>
      <w:r>
        <w:rPr>
          <w:color w:val="20406A"/>
          <w:spacing w:val="-10"/>
          <w:position w:val="1"/>
          <w:sz w:val="17"/>
          <w:lang w:val="pl-PL"/>
        </w:rPr>
        <w:t>T</w:t>
      </w:r>
      <w:r>
        <w:rPr>
          <w:color w:val="20406A"/>
          <w:position w:val="1"/>
          <w:sz w:val="17"/>
          <w:lang w:val="pl-PL"/>
        </w:rPr>
        <w:t xml:space="preserve">:                                </w:t>
      </w:r>
      <w:r>
        <w:rPr>
          <w:color w:val="20406A"/>
          <w:w w:val="110"/>
          <w:sz w:val="18"/>
          <w:lang w:val="pl-PL"/>
        </w:rPr>
        <w:t xml:space="preserve">N </w:t>
      </w:r>
      <w:r>
        <w:rPr>
          <w:color w:val="20406A"/>
          <w:sz w:val="18"/>
          <w:lang w:val="pl-PL"/>
        </w:rPr>
        <w:t xml:space="preserve">. </w:t>
      </w:r>
      <w:r>
        <w:rPr>
          <w:color w:val="20406A"/>
          <w:w w:val="110"/>
          <w:sz w:val="18"/>
          <w:lang w:val="pl-PL"/>
        </w:rPr>
        <w:t xml:space="preserve">2 0 2 </w:t>
      </w:r>
      <w:r>
        <w:rPr>
          <w:color w:val="20406A"/>
          <w:sz w:val="18"/>
          <w:lang w:val="pl-PL"/>
        </w:rPr>
        <w:t xml:space="preserve">3 - </w:t>
      </w:r>
      <w:r>
        <w:rPr>
          <w:color w:val="20406A"/>
          <w:w w:val="110"/>
          <w:sz w:val="18"/>
          <w:lang w:val="pl-PL"/>
        </w:rPr>
        <w:t xml:space="preserve">2 </w:t>
      </w:r>
      <w:r>
        <w:rPr>
          <w:color w:val="20406A"/>
          <w:sz w:val="18"/>
          <w:lang w:val="pl-PL"/>
        </w:rPr>
        <w:t xml:space="preserve">- I T </w:t>
      </w:r>
      <w:r>
        <w:rPr>
          <w:color w:val="20406A"/>
          <w:w w:val="110"/>
          <w:sz w:val="18"/>
          <w:lang w:val="pl-PL"/>
        </w:rPr>
        <w:t xml:space="preserve">0 </w:t>
      </w:r>
      <w:r>
        <w:rPr>
          <w:color w:val="20406A"/>
          <w:sz w:val="18"/>
          <w:lang w:val="pl-PL"/>
        </w:rPr>
        <w:t xml:space="preserve">3 - </w:t>
      </w:r>
      <w:r>
        <w:rPr>
          <w:color w:val="20406A"/>
          <w:w w:val="110"/>
          <w:sz w:val="18"/>
          <w:lang w:val="pl-PL"/>
        </w:rPr>
        <w:t xml:space="preserve">K A 2 2 0 </w:t>
      </w:r>
      <w:r>
        <w:rPr>
          <w:color w:val="20406A"/>
          <w:sz w:val="18"/>
          <w:lang w:val="pl-PL"/>
        </w:rPr>
        <w:t xml:space="preserve">- </w:t>
      </w:r>
      <w:r>
        <w:rPr>
          <w:color w:val="20406A"/>
          <w:w w:val="110"/>
          <w:sz w:val="18"/>
          <w:lang w:val="pl-PL"/>
        </w:rPr>
        <w:t xml:space="preserve">Y O U </w:t>
      </w:r>
      <w:r>
        <w:rPr>
          <w:color w:val="20406A"/>
          <w:sz w:val="18"/>
          <w:lang w:val="pl-PL"/>
        </w:rPr>
        <w:t xml:space="preserve">- </w:t>
      </w:r>
      <w:r>
        <w:rPr>
          <w:color w:val="20406A"/>
          <w:w w:val="110"/>
          <w:sz w:val="18"/>
          <w:lang w:val="pl-PL"/>
        </w:rPr>
        <w:t xml:space="preserve">0 0 0 </w:t>
      </w:r>
      <w:r>
        <w:rPr>
          <w:color w:val="20406A"/>
          <w:sz w:val="18"/>
          <w:lang w:val="pl-PL"/>
        </w:rPr>
        <w:t xml:space="preserve">1 </w:t>
      </w:r>
      <w:r>
        <w:rPr>
          <w:color w:val="20406A"/>
          <w:w w:val="110"/>
          <w:sz w:val="18"/>
          <w:lang w:val="pl-PL"/>
        </w:rPr>
        <w:t xml:space="preserve">8 4 </w:t>
      </w:r>
      <w:r>
        <w:rPr>
          <w:color w:val="20406A"/>
          <w:sz w:val="18"/>
          <w:lang w:val="pl-PL"/>
        </w:rPr>
        <w:t>3 7 0</w:t>
      </w:r>
    </w:p>
    <w:sectPr>
      <w:type w:val="nextPage"/>
      <w:pgSz w:w="11906" w:h="16838"/>
      <w:pgMar w:left="0" w:right="400" w:gutter="0" w:header="0" w:top="500" w:footer="0" w:bottom="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a1" w:characterSet="windows-1253"/>
    <w:family w:val="roman"/>
    <w:pitch w:val="variable"/>
  </w:font>
  <w:font w:name="Calibri">
    <w:charset w:val="a1" w:characterSet="windows-1253"/>
    <w:family w:val="roman"/>
    <w:pitch w:val="variable"/>
  </w:font>
  <w:font w:name="Tahoma">
    <w:charset w:val="a1" w:characterSet="windows-1253"/>
    <w:family w:val="swiss"/>
    <w:pitch w:val="variable"/>
  </w:font>
  <w:font w:name="Times New Roman">
    <w:charset w:val="a1" w:characterSet="windows-1253"/>
    <w:family w:val="roman"/>
    <w:pitch w:val="variable"/>
  </w:font>
  <w:font w:name="Cambria">
    <w:charset w:val="a1" w:characterSet="windows-1253"/>
    <w:family w:val="swiss"/>
    <w:pitch w:val="variable"/>
  </w:font>
  <w:font w:name="Cambria">
    <w:charset w:val="a1" w:characterSet="windows-1253"/>
    <w:family w:val="roman"/>
    <w:pitch w:val="variable"/>
  </w:font>
  <w:font w:name="OpenSymbol">
    <w:altName w:val="Arial Unicode MS"/>
    <w:charset w:val="02"/>
    <w:family w:val="auto"/>
    <w:pitch w:val="default"/>
  </w:font>
  <w:font w:name="Liberation Sans">
    <w:altName w:val="Arial"/>
    <w:charset w:val="a1" w:characterSet="windows-1253"/>
    <w:family w:val="swiss"/>
    <w:pitch w:val="variable"/>
  </w:font>
  <w:font w:name="Lucida Sans Unicode">
    <w:charset w:val="a1" w:characterSet="windows-1253"/>
    <w:family w:val="swiss"/>
    <w:pitch w:val="variable"/>
  </w:font>
  <w:font w:name="Georgia">
    <w:charset w:val="a1" w:characterSet="windows-1253"/>
    <w:family w:val="roman"/>
    <w:pitch w:val="variable"/>
  </w:font>
  <w:font w:name="Garamond">
    <w:charset w:val="a1" w:characterSet="windows-1253"/>
    <w:family w:val="roman"/>
    <w:pitch w:val="variable"/>
  </w:font>
  <w:font w:name="Courier New">
    <w:charset w:val="01"/>
    <w:family w:val="modern"/>
    <w:pitch w:val="fixed"/>
  </w:font>
  <w:font w:name="Wingdings">
    <w:charset w:val="02"/>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11.25pt;height:11.25pt" o:bullet="t">
        <v:imagedata r:id="rId1" o:title=""/>
      </v:shape>
    </w:pict>
  </w:numPicBullet>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20"/>
        </w:tabs>
        <w:ind w:start="720" w:hanging="283"/>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bullet"/>
      <w:lvlText w:val=""/>
      <w:lvlJc w:val="start"/>
      <w:pPr>
        <w:tabs>
          <w:tab w:val="num" w:pos="720"/>
        </w:tabs>
        <w:ind w:start="720" w:hanging="283"/>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0"/>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5472"/>
    <w:pPr>
      <w:widowControl w:val="false"/>
      <w:bidi w:val="0"/>
      <w:spacing w:before="0" w:after="0"/>
      <w:jc w:val="start"/>
    </w:pPr>
    <w:rPr>
      <w:rFonts w:ascii="Tahoma" w:hAnsi="Tahoma" w:eastAsia="Tahoma" w:cs="Tahoma"/>
      <w:color w:val="auto"/>
      <w:kern w:val="0"/>
      <w:sz w:val="22"/>
      <w:szCs w:val="22"/>
      <w:lang w:val="en-US" w:eastAsia="en-US" w:bidi="ar-SA"/>
    </w:rPr>
  </w:style>
  <w:style w:type="paragraph" w:styleId="Heading1">
    <w:name w:val="heading 1"/>
    <w:basedOn w:val="Normal"/>
    <w:link w:val="Titolo1Carattere"/>
    <w:uiPriority w:val="9"/>
    <w:qFormat/>
    <w:rsid w:val="00677529"/>
    <w:pPr>
      <w:widowControl/>
      <w:spacing w:beforeAutospacing="1" w:afterAutospacing="1"/>
      <w:outlineLvl w:val="0"/>
    </w:pPr>
    <w:rPr>
      <w:rFonts w:ascii="Times New Roman" w:hAnsi="Times New Roman" w:eastAsia="Times New Roman" w:cs="Times New Roman"/>
      <w:b/>
      <w:bCs/>
      <w:kern w:val="2"/>
      <w:sz w:val="48"/>
      <w:szCs w:val="48"/>
      <w:lang w:val="en-GB" w:eastAsia="en-GB"/>
    </w:rPr>
  </w:style>
  <w:style w:type="paragraph" w:styleId="Heading2">
    <w:name w:val="heading 2"/>
    <w:basedOn w:val="Normal"/>
    <w:next w:val="Normal"/>
    <w:link w:val="Titolo2Carattere"/>
    <w:uiPriority w:val="9"/>
    <w:semiHidden/>
    <w:unhideWhenUsed/>
    <w:qFormat/>
    <w:rsid w:val="006135c1"/>
    <w:pPr>
      <w:keepNext w:val="true"/>
      <w:keepLines/>
      <w:spacing w:before="40" w:after="0"/>
      <w:outlineLvl w:val="1"/>
    </w:pPr>
    <w:rPr>
      <w:rFonts w:ascii="Cambria" w:hAnsi="Cambria" w:eastAsia="" w:cs="Times New Roman" w:asciiTheme="majorHAnsi" w:cstheme="majorBidi" w:eastAsiaTheme="majorEastAsia" w:hAnsiTheme="majorHAnsi"/>
      <w:color w:themeColor="accent1" w:themeShade="bf" w:val="365F91"/>
      <w:sz w:val="26"/>
      <w:szCs w:val="26"/>
    </w:rPr>
  </w:style>
  <w:style w:type="paragraph" w:styleId="Heading3">
    <w:name w:val="heading 3"/>
    <w:basedOn w:val="Normal"/>
    <w:next w:val="Normal"/>
    <w:link w:val="Titolo3Carattere"/>
    <w:uiPriority w:val="9"/>
    <w:semiHidden/>
    <w:unhideWhenUsed/>
    <w:qFormat/>
    <w:rsid w:val="006135c1"/>
    <w:pPr>
      <w:keepNext w:val="true"/>
      <w:keepLines/>
      <w:spacing w:before="40" w:after="0"/>
      <w:outlineLvl w:val="2"/>
    </w:pPr>
    <w:rPr>
      <w:rFonts w:ascii="Cambria" w:hAnsi="Cambria" w:eastAsia="" w:cs="Times New Roman" w:asciiTheme="majorHAnsi" w:cstheme="majorBidi" w:eastAsiaTheme="majorEastAsia" w:hAnsiTheme="majorHAnsi"/>
      <w:color w:themeColor="accent1" w:themeShade="7f" w:val="243F60"/>
      <w:sz w:val="24"/>
      <w:szCs w:val="24"/>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sid w:val="00783bb0"/>
    <w:rPr>
      <w:color w:val="666666"/>
    </w:rPr>
  </w:style>
  <w:style w:type="character" w:styleId="Hyperlink">
    <w:name w:val="Hyperlink"/>
    <w:basedOn w:val="DefaultParagraphFont"/>
    <w:uiPriority w:val="99"/>
    <w:unhideWhenUsed/>
    <w:rsid w:val="0001287d"/>
    <w:rPr>
      <w:color w:themeColor="hyperlink" w:val="0000FF"/>
      <w:u w:val="single"/>
    </w:rPr>
  </w:style>
  <w:style w:type="character" w:styleId="UnresolvedMention1" w:customStyle="1">
    <w:name w:val="Unresolved Mention1"/>
    <w:basedOn w:val="DefaultParagraphFont"/>
    <w:uiPriority w:val="99"/>
    <w:semiHidden/>
    <w:unhideWhenUsed/>
    <w:qFormat/>
    <w:rsid w:val="0001287d"/>
    <w:rPr>
      <w:color w:val="605E5C"/>
      <w:shd w:fill="E1DFDD" w:val="clear"/>
    </w:rPr>
  </w:style>
  <w:style w:type="character" w:styleId="TestofumettoCarattere" w:customStyle="1">
    <w:name w:val="Testo fumetto Carattere"/>
    <w:basedOn w:val="DefaultParagraphFont"/>
    <w:link w:val="BalloonText"/>
    <w:uiPriority w:val="99"/>
    <w:semiHidden/>
    <w:qFormat/>
    <w:rsid w:val="00001eb5"/>
    <w:rPr>
      <w:rFonts w:ascii="Tahoma" w:hAnsi="Tahoma" w:eastAsia="Tahoma" w:cs="Tahoma"/>
      <w:sz w:val="16"/>
      <w:szCs w:val="16"/>
    </w:rPr>
  </w:style>
  <w:style w:type="character" w:styleId="Strong">
    <w:name w:val="Strong"/>
    <w:basedOn w:val="DefaultParagraphFont"/>
    <w:uiPriority w:val="22"/>
    <w:qFormat/>
    <w:rsid w:val="00001eb5"/>
    <w:rPr>
      <w:b/>
      <w:bCs/>
    </w:rPr>
  </w:style>
  <w:style w:type="character" w:styleId="Titolo1Carattere" w:customStyle="1">
    <w:name w:val="Titolo 1 Carattere"/>
    <w:basedOn w:val="DefaultParagraphFont"/>
    <w:uiPriority w:val="9"/>
    <w:qFormat/>
    <w:rsid w:val="00677529"/>
    <w:rPr>
      <w:rFonts w:ascii="Times New Roman" w:hAnsi="Times New Roman" w:eastAsia="Times New Roman" w:cs="Times New Roman"/>
      <w:b/>
      <w:bCs/>
      <w:kern w:val="2"/>
      <w:sz w:val="48"/>
      <w:szCs w:val="48"/>
      <w:lang w:val="en-GB" w:eastAsia="en-GB"/>
    </w:rPr>
  </w:style>
  <w:style w:type="character" w:styleId="1" w:customStyle="1">
    <w:name w:val="Ανεπίλυτη αναφορά1"/>
    <w:basedOn w:val="DefaultParagraphFont"/>
    <w:uiPriority w:val="99"/>
    <w:semiHidden/>
    <w:unhideWhenUsed/>
    <w:qFormat/>
    <w:rsid w:val="003f6690"/>
    <w:rPr>
      <w:color w:val="605E5C"/>
      <w:shd w:fill="E1DFDD" w:val="clear"/>
    </w:rPr>
  </w:style>
  <w:style w:type="character" w:styleId="IntestazioneCarattere" w:customStyle="1">
    <w:name w:val="Intestazione Carattere"/>
    <w:basedOn w:val="DefaultParagraphFont"/>
    <w:uiPriority w:val="99"/>
    <w:qFormat/>
    <w:rsid w:val="005e30b6"/>
    <w:rPr>
      <w:rFonts w:ascii="Tahoma" w:hAnsi="Tahoma" w:eastAsia="Tahoma" w:cs="Tahoma"/>
    </w:rPr>
  </w:style>
  <w:style w:type="character" w:styleId="PidipaginaCarattere" w:customStyle="1">
    <w:name w:val="Piè di pagina Carattere"/>
    <w:basedOn w:val="DefaultParagraphFont"/>
    <w:uiPriority w:val="99"/>
    <w:qFormat/>
    <w:rsid w:val="005e30b6"/>
    <w:rPr>
      <w:rFonts w:ascii="Tahoma" w:hAnsi="Tahoma" w:eastAsia="Tahoma" w:cs="Tahoma"/>
    </w:rPr>
  </w:style>
  <w:style w:type="character" w:styleId="Titolo2Carattere" w:customStyle="1">
    <w:name w:val="Titolo 2 Carattere"/>
    <w:basedOn w:val="DefaultParagraphFont"/>
    <w:uiPriority w:val="9"/>
    <w:semiHidden/>
    <w:qFormat/>
    <w:rsid w:val="006135c1"/>
    <w:rPr>
      <w:rFonts w:ascii="Cambria" w:hAnsi="Cambria" w:eastAsia="" w:cs="Times New Roman" w:asciiTheme="majorHAnsi" w:cstheme="majorBidi" w:eastAsiaTheme="majorEastAsia" w:hAnsiTheme="majorHAnsi"/>
      <w:color w:themeColor="accent1" w:themeShade="bf" w:val="365F91"/>
      <w:sz w:val="26"/>
      <w:szCs w:val="26"/>
    </w:rPr>
  </w:style>
  <w:style w:type="character" w:styleId="Titolo3Carattere" w:customStyle="1">
    <w:name w:val="Titolo 3 Carattere"/>
    <w:basedOn w:val="DefaultParagraphFont"/>
    <w:uiPriority w:val="9"/>
    <w:semiHidden/>
    <w:qFormat/>
    <w:rsid w:val="006135c1"/>
    <w:rPr>
      <w:rFonts w:ascii="Cambria" w:hAnsi="Cambria" w:eastAsia="" w:cs="Times New Roman" w:asciiTheme="majorHAnsi" w:cstheme="majorBidi" w:eastAsiaTheme="majorEastAsia" w:hAnsiTheme="majorHAnsi"/>
      <w:color w:themeColor="accent1" w:themeShade="7f" w:val="243F60"/>
      <w:sz w:val="24"/>
      <w:szCs w:val="24"/>
    </w:rPr>
  </w:style>
  <w:style w:type="character" w:styleId="Style11">
    <w:name w:val="Κουκκίδες"/>
    <w:qFormat/>
    <w:rPr>
      <w:rFonts w:ascii="OpenSymbol" w:hAnsi="OpenSymbol" w:eastAsia="OpenSymbol" w:cs="OpenSymbol"/>
    </w:rPr>
  </w:style>
  <w:style w:type="paragraph" w:styleId="Style12">
    <w:name w:val="Επικεφαλίδα"/>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Lucida Sans Unicode" w:hAnsi="Lucida Sans Unicode" w:eastAsia="Lucida Sans Unicode" w:cs="Lucida Sans Unicode"/>
      <w:sz w:val="20"/>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Ευρετήριο"/>
    <w:basedOn w:val="Normal"/>
    <w:qFormat/>
    <w:pPr>
      <w:suppressLineNumbers/>
    </w:pPr>
    <w:rPr>
      <w:rFonts w:cs="Arial"/>
    </w:rPr>
  </w:style>
  <w:style w:type="paragraph" w:styleId="Title">
    <w:name w:val="Title"/>
    <w:basedOn w:val="Normal"/>
    <w:uiPriority w:val="10"/>
    <w:qFormat/>
    <w:pPr>
      <w:spacing w:lineRule="exact" w:line="1423" w:before="148" w:after="0"/>
      <w:ind w:start="632"/>
    </w:pPr>
    <w:rPr>
      <w:rFonts w:ascii="Cambria" w:hAnsi="Cambria" w:eastAsia="Cambria" w:cs="Cambria"/>
      <w:b/>
      <w:bCs/>
      <w:sz w:val="123"/>
      <w:szCs w:val="123"/>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style>
  <w:style w:type="paragraph" w:styleId="NormalWeb">
    <w:name w:val="Normal (Web)"/>
    <w:basedOn w:val="Normal"/>
    <w:uiPriority w:val="99"/>
    <w:unhideWhenUsed/>
    <w:qFormat/>
    <w:rsid w:val="00060252"/>
    <w:pPr>
      <w:widowControl/>
      <w:spacing w:beforeAutospacing="1" w:afterAutospacing="1"/>
    </w:pPr>
    <w:rPr>
      <w:rFonts w:ascii="Times New Roman" w:hAnsi="Times New Roman" w:eastAsia="Times New Roman" w:cs="Times New Roman"/>
      <w:sz w:val="24"/>
      <w:szCs w:val="24"/>
      <w:lang w:val="it-IT" w:eastAsia="it-IT"/>
    </w:rPr>
  </w:style>
  <w:style w:type="paragraph" w:styleId="BalloonText">
    <w:name w:val="Balloon Text"/>
    <w:basedOn w:val="Normal"/>
    <w:link w:val="TestofumettoCarattere"/>
    <w:uiPriority w:val="99"/>
    <w:semiHidden/>
    <w:unhideWhenUsed/>
    <w:qFormat/>
    <w:rsid w:val="00001eb5"/>
    <w:pPr/>
    <w:rPr>
      <w:sz w:val="16"/>
      <w:szCs w:val="16"/>
    </w:rPr>
  </w:style>
  <w:style w:type="paragraph" w:styleId="Style14">
    <w:name w:val="Κεφαλίδα και υποσέλιδο"/>
    <w:basedOn w:val="Normal"/>
    <w:qFormat/>
    <w:pPr/>
    <w:rPr/>
  </w:style>
  <w:style w:type="paragraph" w:styleId="Header">
    <w:name w:val="header"/>
    <w:basedOn w:val="Normal"/>
    <w:link w:val="IntestazioneCarattere"/>
    <w:uiPriority w:val="99"/>
    <w:unhideWhenUsed/>
    <w:rsid w:val="005e30b6"/>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5e30b6"/>
    <w:pPr>
      <w:tabs>
        <w:tab w:val="clear" w:pos="720"/>
        <w:tab w:val="center" w:pos="4819" w:leader="none"/>
        <w:tab w:val="right" w:pos="9638" w:leader="none"/>
      </w:tabs>
    </w:pPr>
    <w:rPr/>
  </w:style>
  <w:style w:type="paragraph" w:styleId="isselectedend" w:customStyle="1">
    <w:name w:val="isselectedend"/>
    <w:basedOn w:val="Normal"/>
    <w:qFormat/>
    <w:rsid w:val="008077ff"/>
    <w:pPr>
      <w:widowControl/>
      <w:spacing w:beforeAutospacing="1" w:afterAutospacing="1"/>
    </w:pPr>
    <w:rPr>
      <w:rFonts w:ascii="Times New Roman" w:hAnsi="Times New Roman" w:eastAsia="Times New Roman" w:cs="Times New Roman"/>
      <w:sz w:val="24"/>
      <w:szCs w:val="24"/>
      <w:lang w:val="en-GB" w:eastAsia="en-GB"/>
    </w:rPr>
  </w:style>
  <w:style w:type="paragraph" w:styleId="pdq2pgselectionanchorcontainer" w:customStyle="1">
    <w:name w:val="pdq2pg_selectionanchorcontainer"/>
    <w:basedOn w:val="Normal"/>
    <w:qFormat/>
    <w:rsid w:val="003b0ce8"/>
    <w:pPr>
      <w:widowControl/>
      <w:spacing w:beforeAutospacing="1" w:afterAutospacing="1"/>
    </w:pPr>
    <w:rPr>
      <w:rFonts w:ascii="Times New Roman" w:hAnsi="Times New Roman" w:eastAsia="Times New Roman" w:cs="Times New Roman"/>
      <w:sz w:val="24"/>
      <w:szCs w:val="24"/>
      <w:lang w:val="it-IT" w:eastAsia="it-IT"/>
    </w:rPr>
  </w:style>
  <w:style w:type="paragraph" w:styleId="Style15">
    <w:name w:val="Περιεχόμενα πλαισίου"/>
    <w:basedOn w:val="Normal"/>
    <w:qFormat/>
    <w:pPr/>
    <w:rPr/>
  </w:style>
  <w:style w:type="numbering" w:styleId="Style16" w:default="1">
    <w:name w:val="Χωρίς κατάλογο"/>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1">
    <w:name w:val="Table Normal1"/>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drive.google.com/open?id=10R4k3lLC5TxGyD1IiG49JCVTytwirx-2&amp;usp=drive_copy" TargetMode="External"/><Relationship Id="rId5" Type="http://schemas.openxmlformats.org/officeDocument/2006/relationships/image" Target="media/image3.png"/><Relationship Id="rId6" Type="http://schemas.openxmlformats.org/officeDocument/2006/relationships/image" Target="media/image4.jpeg"/><Relationship Id="rId7" Type="http://schemas.openxmlformats.org/officeDocument/2006/relationships/image" Target="media/image5.png"/><Relationship Id="rId8" Type="http://schemas.openxmlformats.org/officeDocument/2006/relationships/image" Target="media/image6.jpe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jpeg"/><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jpeg"/><Relationship Id="rId16" Type="http://schemas.openxmlformats.org/officeDocument/2006/relationships/image" Target="media/image5.png"/><Relationship Id="rId17" Type="http://schemas.openxmlformats.org/officeDocument/2006/relationships/image" Target="media/image6.jpe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jpe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1.png"/><Relationship Id="rId29" Type="http://schemas.openxmlformats.org/officeDocument/2006/relationships/image" Target="media/image11.png"/><Relationship Id="rId30" Type="http://schemas.openxmlformats.org/officeDocument/2006/relationships/image" Target="media/image13.png"/><Relationship Id="rId31" Type="http://schemas.openxmlformats.org/officeDocument/2006/relationships/image" Target="media/image12.png"/><Relationship Id="rId32" Type="http://schemas.openxmlformats.org/officeDocument/2006/relationships/image" Target="media/image14.png"/><Relationship Id="rId33" Type="http://schemas.openxmlformats.org/officeDocument/2006/relationships/image" Target="media/image15.png"/><Relationship Id="rId34" Type="http://schemas.openxmlformats.org/officeDocument/2006/relationships/image" Target="media/image11.png"/><Relationship Id="rId35" Type="http://schemas.openxmlformats.org/officeDocument/2006/relationships/image" Target="media/image12.png"/><Relationship Id="rId36" Type="http://schemas.openxmlformats.org/officeDocument/2006/relationships/image" Target="media/image16.png"/><Relationship Id="rId37" Type="http://schemas.openxmlformats.org/officeDocument/2006/relationships/image" Target="media/image17.png"/><Relationship Id="rId38" Type="http://schemas.openxmlformats.org/officeDocument/2006/relationships/image" Target="media/image16.png"/><Relationship Id="rId39" Type="http://schemas.openxmlformats.org/officeDocument/2006/relationships/image" Target="media/image17.png"/><Relationship Id="rId40" Type="http://schemas.openxmlformats.org/officeDocument/2006/relationships/image" Target="media/image18.png"/><Relationship Id="rId41" Type="http://schemas.openxmlformats.org/officeDocument/2006/relationships/image" Target="media/image5.png"/><Relationship Id="rId42" Type="http://schemas.openxmlformats.org/officeDocument/2006/relationships/image" Target="media/image18.png"/><Relationship Id="rId43" Type="http://schemas.openxmlformats.org/officeDocument/2006/relationships/image" Target="media/image5.png"/><Relationship Id="rId44" Type="http://schemas.openxmlformats.org/officeDocument/2006/relationships/image" Target="media/image19.jpeg"/><Relationship Id="rId45" Type="http://schemas.openxmlformats.org/officeDocument/2006/relationships/image" Target="media/image20.jpeg"/><Relationship Id="rId46" Type="http://schemas.openxmlformats.org/officeDocument/2006/relationships/image" Target="media/image21.jpeg"/><Relationship Id="rId47" Type="http://schemas.openxmlformats.org/officeDocument/2006/relationships/image" Target="media/image22.png"/><Relationship Id="rId48" Type="http://schemas.openxmlformats.org/officeDocument/2006/relationships/image" Target="media/image23.png"/><Relationship Id="rId49" Type="http://schemas.openxmlformats.org/officeDocument/2006/relationships/image" Target="media/image22.png"/><Relationship Id="rId50" Type="http://schemas.openxmlformats.org/officeDocument/2006/relationships/image" Target="media/image23.png"/><Relationship Id="rId51" Type="http://schemas.openxmlformats.org/officeDocument/2006/relationships/numbering" Target="numbering.xml"/><Relationship Id="rId52" Type="http://schemas.openxmlformats.org/officeDocument/2006/relationships/fontTable" Target="fontTable.xml"/><Relationship Id="rId53" Type="http://schemas.openxmlformats.org/officeDocument/2006/relationships/settings" Target="settings.xml"/><Relationship Id="rId54" Type="http://schemas.openxmlformats.org/officeDocument/2006/relationships/theme" Target="theme/theme1.xml"/>
</Relationships>
</file>

<file path=word/_rels/numbering.xml.rels><?xml version="1.0" encoding="UTF-8"?>
<Relationships xmlns="http://schemas.openxmlformats.org/package/2006/relationships"><Relationship Id="rId1" Type="http://schemas.openxmlformats.org/officeDocument/2006/relationships/image" Target="media/image24.gi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71</TotalTime>
  <Application>LibreOffice/26.2.4.2$Windows_X86_64 LibreOffice_project/0229ac93fcf0d7cbc6376066c6f35021cef002dc</Application>
  <AppVersion>15.0000</AppVersion>
  <Pages>4</Pages>
  <Words>904</Words>
  <Characters>5093</Characters>
  <CharactersWithSpaces>6012</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2026-06-24T10:41:00Z</dcterms:created>
  <dc:creator>Erasmus Antares</dc:creator>
  <dc:description/>
  <cp:keywords>DAGBjx1x22s BAE1__h7Rqs</cp:keywords>
  <dc:language>el-GR</dc:language>
  <cp:lastModifiedBy/>
  <cp:lastPrinted>2026-07-15T12:55:00Z</cp:lastPrinted>
  <dcterms:modified xsi:type="dcterms:W3CDTF">2026-07-21T14:38:19Z</dcterms:modified>
  <cp:revision>13</cp:revision>
  <dc:subject/>
  <dc:title>TEMPLATE WORD</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2024-04-12T00:00:00Z</vt:filetime>
  </property>
  <property fmtid="{D5CDD505-2E9C-101B-9397-08002B2CF9AE}" pid="3" name="Creator">
    <vt:lpwstr>Canva</vt:lpwstr>
  </property>
  <property fmtid="{D5CDD505-2E9C-101B-9397-08002B2CF9AE}" pid="4" name="LastSaved">
    <vt:filetime>2024-04-12T00:00:00Z</vt:filetime>
  </property>
  <property fmtid="{D5CDD505-2E9C-101B-9397-08002B2CF9AE}" pid="5" name="Producer">
    <vt:lpwstr>Canva</vt:lpwstr>
  </property>
</Properties>
</file>