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BADCE1C" w:rsidR="003A666D" w:rsidRDefault="007A0295" w:rsidP="00AA7B42">
      <w:pPr>
        <w:shd w:val="clear" w:color="auto" w:fill="FFFFFF"/>
        <w:spacing w:after="0" w:line="276" w:lineRule="auto"/>
        <w:jc w:val="right"/>
        <w:textAlignment w:val="baseline"/>
        <w:rPr>
          <w:rFonts w:eastAsia="Times New Roman" w:cstheme="minorHAnsi"/>
          <w:b/>
          <w:bCs/>
          <w:bdr w:val="none" w:sz="0" w:space="0" w:color="auto" w:frame="1"/>
        </w:rPr>
      </w:pPr>
      <w:r>
        <w:rPr>
          <w:rFonts w:eastAsia="Times New Roman" w:cstheme="minorHAnsi"/>
          <w:b/>
          <w:bCs/>
          <w:bdr w:val="none" w:sz="0" w:space="0" w:color="auto" w:frame="1"/>
        </w:rPr>
        <w:t>ΚΑΤΑΧΩΡΙΣΤΕΟ ΣΤΟ ΚΗΜΔΗΣ</w:t>
      </w:r>
    </w:p>
    <w:p w14:paraId="5CF902C5" w14:textId="77777777" w:rsidR="00632E03" w:rsidRDefault="00632E03" w:rsidP="00AA7B42">
      <w:pPr>
        <w:spacing w:after="120" w:line="276" w:lineRule="auto"/>
        <w:jc w:val="center"/>
        <w:rPr>
          <w:b/>
          <w:color w:val="000000"/>
        </w:rPr>
      </w:pPr>
    </w:p>
    <w:p w14:paraId="06BC3963" w14:textId="07474401" w:rsidR="001144D0" w:rsidRPr="003A666D" w:rsidRDefault="000C074E" w:rsidP="00AA7B42">
      <w:pPr>
        <w:spacing w:after="120" w:line="276" w:lineRule="auto"/>
        <w:jc w:val="center"/>
        <w:rPr>
          <w:b/>
          <w:color w:val="000000"/>
        </w:rPr>
      </w:pPr>
      <w:r>
        <w:rPr>
          <w:b/>
          <w:color w:val="000000"/>
        </w:rPr>
        <w:t>Πρόσκληση Υποβολής Προσφοράς  με ΑΡ.ΠΡΩΤ</w:t>
      </w:r>
      <w:r w:rsidRPr="008161B3">
        <w:rPr>
          <w:b/>
          <w:color w:val="000000"/>
        </w:rPr>
        <w:t xml:space="preserve">: </w:t>
      </w:r>
      <w:r w:rsidR="00D94CC0">
        <w:rPr>
          <w:b/>
        </w:rPr>
        <w:t>Ι12</w:t>
      </w:r>
      <w:r w:rsidR="00B6741F">
        <w:rPr>
          <w:b/>
        </w:rPr>
        <w:t>22</w:t>
      </w:r>
      <w:r w:rsidR="003004B0" w:rsidRPr="008161B3">
        <w:rPr>
          <w:b/>
        </w:rPr>
        <w:t>/</w:t>
      </w:r>
      <w:r w:rsidR="00D94CC0">
        <w:rPr>
          <w:b/>
        </w:rPr>
        <w:t>24</w:t>
      </w:r>
      <w:r w:rsidR="003004B0" w:rsidRPr="008161B3">
        <w:rPr>
          <w:b/>
        </w:rPr>
        <w:t>-</w:t>
      </w:r>
      <w:r w:rsidR="00D94CC0">
        <w:rPr>
          <w:b/>
        </w:rPr>
        <w:t>4</w:t>
      </w:r>
      <w:r w:rsidR="003004B0" w:rsidRPr="008161B3">
        <w:rPr>
          <w:b/>
        </w:rPr>
        <w:t>-202</w:t>
      </w:r>
      <w:r w:rsidR="00892E77">
        <w:rPr>
          <w:b/>
        </w:rPr>
        <w:t>6</w:t>
      </w:r>
    </w:p>
    <w:p w14:paraId="1E7D71F7" w14:textId="3C2F86D7" w:rsidR="00B329DB" w:rsidRDefault="000C074E" w:rsidP="00AA7B42">
      <w:pPr>
        <w:spacing w:after="0" w:line="276" w:lineRule="auto"/>
        <w:jc w:val="both"/>
        <w:rPr>
          <w:b/>
        </w:rPr>
      </w:pPr>
      <w:bookmarkStart w:id="0" w:name="_heading=h.gjdgxs" w:colFirst="0" w:colLast="0"/>
      <w:bookmarkEnd w:id="0"/>
      <w:r>
        <w:rPr>
          <w:b/>
          <w:color w:val="000000"/>
        </w:rPr>
        <w:t xml:space="preserve">Για την απευθείας ανάθεση </w:t>
      </w:r>
      <w:bookmarkStart w:id="1" w:name="_Hlk95735973"/>
      <w:r w:rsidR="00900634" w:rsidRPr="008161B3">
        <w:rPr>
          <w:b/>
          <w:color w:val="000000"/>
        </w:rPr>
        <w:t xml:space="preserve">προμήθειας </w:t>
      </w:r>
      <w:r w:rsidR="00953F31" w:rsidRPr="00953F31">
        <w:rPr>
          <w:b/>
          <w:color w:val="000000"/>
        </w:rPr>
        <w:t>ηλεκτρικού εξοπλισμού (συσκευές θέρμανσης, κλιματισμού και μικρές οικιακές συσκευές)</w:t>
      </w:r>
      <w:r w:rsidR="007827F7" w:rsidRPr="008161B3">
        <w:rPr>
          <w:rFonts w:eastAsia="Times New Roman" w:cs="Arial"/>
          <w:b/>
          <w:bCs/>
          <w:bdr w:val="none" w:sz="0" w:space="0" w:color="auto" w:frame="1"/>
        </w:rPr>
        <w:t xml:space="preserve"> </w:t>
      </w:r>
      <w:r w:rsidR="00043A91" w:rsidRPr="008161B3">
        <w:rPr>
          <w:b/>
          <w:color w:val="000000"/>
        </w:rPr>
        <w:t xml:space="preserve">για </w:t>
      </w:r>
      <w:r w:rsidR="00767372" w:rsidRPr="008161B3">
        <w:rPr>
          <w:b/>
          <w:color w:val="000000"/>
        </w:rPr>
        <w:t xml:space="preserve">τις ανάγκες </w:t>
      </w:r>
      <w:r w:rsidR="00B329DB">
        <w:rPr>
          <w:b/>
          <w:color w:val="000000"/>
        </w:rPr>
        <w:t xml:space="preserve">α) </w:t>
      </w:r>
      <w:r w:rsidR="00892E77">
        <w:rPr>
          <w:b/>
          <w:color w:val="000000"/>
        </w:rPr>
        <w:t>του Κέντρου Υποδοχής και Ταυτοποίησης και Ελεγχόμενης Δομής Προσωρινής Φιλοξενίας Αιτούντων Άσυλο (</w:t>
      </w:r>
      <w:r w:rsidR="00892E77">
        <w:rPr>
          <w:b/>
          <w:bCs/>
          <w:color w:val="000000"/>
        </w:rPr>
        <w:t xml:space="preserve">ΚΥΤ &amp; ΕΔΠΦΑΑ) </w:t>
      </w:r>
      <w:r w:rsidR="00892E77">
        <w:rPr>
          <w:b/>
          <w:color w:val="000000"/>
        </w:rPr>
        <w:t xml:space="preserve">Διαβατών </w:t>
      </w:r>
      <w:r w:rsidRPr="007C6EC6">
        <w:rPr>
          <w:b/>
        </w:rPr>
        <w:t xml:space="preserve">προϋπολογιζόμενης </w:t>
      </w:r>
      <w:r w:rsidRPr="00093735">
        <w:rPr>
          <w:b/>
        </w:rPr>
        <w:t xml:space="preserve">δαπάνης </w:t>
      </w:r>
      <w:bookmarkStart w:id="2" w:name="_Hlk151030803"/>
      <w:r w:rsidR="002646AB" w:rsidRPr="002646AB">
        <w:rPr>
          <w:b/>
        </w:rPr>
        <w:t>1.550,00</w:t>
      </w:r>
      <w:r w:rsidR="005D40BC" w:rsidRPr="0091281A">
        <w:rPr>
          <w:b/>
        </w:rPr>
        <w:t xml:space="preserve"> </w:t>
      </w:r>
      <w:r w:rsidR="00BB1A5B" w:rsidRPr="0091281A">
        <w:rPr>
          <w:b/>
        </w:rPr>
        <w:t xml:space="preserve">ευρώ χωρίς ΦΠΑ και </w:t>
      </w:r>
      <w:r w:rsidR="002646AB">
        <w:rPr>
          <w:b/>
        </w:rPr>
        <w:t xml:space="preserve">1.922 </w:t>
      </w:r>
      <w:r w:rsidRPr="00093735">
        <w:rPr>
          <w:b/>
        </w:rPr>
        <w:t xml:space="preserve">ευρώ </w:t>
      </w:r>
      <w:bookmarkEnd w:id="2"/>
      <w:r w:rsidRPr="00093735">
        <w:rPr>
          <w:b/>
        </w:rPr>
        <w:t>με Φ.Π.Α.</w:t>
      </w:r>
      <w:r w:rsidR="002646AB">
        <w:rPr>
          <w:b/>
        </w:rPr>
        <w:t xml:space="preserve"> </w:t>
      </w:r>
      <w:r w:rsidR="00B329DB" w:rsidRPr="00B329DB">
        <w:rPr>
          <w:b/>
        </w:rPr>
        <w:t xml:space="preserve">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w:t>
      </w:r>
      <w:r w:rsidR="005E5ED8">
        <w:rPr>
          <w:b/>
        </w:rPr>
        <w:t>και</w:t>
      </w:r>
    </w:p>
    <w:p w14:paraId="3936170E" w14:textId="77777777" w:rsidR="00B329DB" w:rsidRDefault="00B329DB" w:rsidP="00AA7B42">
      <w:pPr>
        <w:spacing w:after="0" w:line="276" w:lineRule="auto"/>
        <w:jc w:val="both"/>
        <w:rPr>
          <w:b/>
        </w:rPr>
      </w:pPr>
    </w:p>
    <w:p w14:paraId="547D0512" w14:textId="5E1FCC10" w:rsidR="00B329DB" w:rsidRDefault="00B329DB" w:rsidP="00AA7B42">
      <w:pPr>
        <w:spacing w:after="0" w:line="276" w:lineRule="auto"/>
        <w:jc w:val="both"/>
        <w:rPr>
          <w:b/>
        </w:rPr>
      </w:pPr>
      <w:r w:rsidRPr="00B329DB">
        <w:rPr>
          <w:b/>
        </w:rPr>
        <w:t>β) τη</w:t>
      </w:r>
      <w:r>
        <w:rPr>
          <w:b/>
        </w:rPr>
        <w:t>ς</w:t>
      </w:r>
      <w:r w:rsidRPr="00B329DB">
        <w:rPr>
          <w:b/>
        </w:rPr>
        <w:t xml:space="preserve"> περιοχή του Κ.Υ.Τ. Φυλακίου ΄Εβρου προϋπολογιζόμενης δαπάνης </w:t>
      </w:r>
      <w:r w:rsidR="002646AB" w:rsidRPr="002646AB">
        <w:rPr>
          <w:b/>
        </w:rPr>
        <w:t>320,00</w:t>
      </w:r>
      <w:r w:rsidR="002646AB">
        <w:rPr>
          <w:b/>
        </w:rPr>
        <w:t xml:space="preserve"> </w:t>
      </w:r>
      <w:r w:rsidRPr="00B329DB">
        <w:rPr>
          <w:b/>
        </w:rPr>
        <w:t xml:space="preserve">ευρώ χωρίς ΦΠΑ και </w:t>
      </w:r>
      <w:r w:rsidR="002646AB">
        <w:rPr>
          <w:b/>
        </w:rPr>
        <w:t>396,80</w:t>
      </w:r>
      <w:r w:rsidRPr="00B329DB">
        <w:rPr>
          <w:b/>
        </w:rPr>
        <w:t xml:space="preserve"> 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r>
        <w:rPr>
          <w:b/>
        </w:rPr>
        <w:t xml:space="preserve"> </w:t>
      </w:r>
    </w:p>
    <w:p w14:paraId="39EFF7FA" w14:textId="77777777" w:rsidR="00B329DB" w:rsidRDefault="00B329DB" w:rsidP="00AA7B42">
      <w:pPr>
        <w:spacing w:after="0" w:line="276" w:lineRule="auto"/>
        <w:jc w:val="both"/>
        <w:rPr>
          <w:b/>
        </w:rPr>
      </w:pPr>
    </w:p>
    <w:p w14:paraId="7C0C451D" w14:textId="77777777" w:rsidR="00892E77" w:rsidRPr="00892E77" w:rsidRDefault="00892E77" w:rsidP="00892E77">
      <w:pPr>
        <w:spacing w:after="120" w:line="276" w:lineRule="auto"/>
        <w:jc w:val="both"/>
        <w:rPr>
          <w:b/>
          <w:bCs/>
        </w:rPr>
      </w:pPr>
      <w:r w:rsidRPr="00892E77">
        <w:rPr>
          <w:b/>
          <w:bCs/>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7DC46AEF" w14:textId="77777777" w:rsidR="00892E77" w:rsidRPr="00892E77" w:rsidRDefault="00892E77" w:rsidP="00892E77">
      <w:pPr>
        <w:spacing w:after="120" w:line="276" w:lineRule="auto"/>
        <w:jc w:val="both"/>
        <w:rPr>
          <w:b/>
          <w:bCs/>
        </w:rPr>
      </w:pPr>
      <w:r w:rsidRPr="00892E77">
        <w:rPr>
          <w:b/>
          <w:bCs/>
        </w:rPr>
        <w:t>ΥΠΌΕΡΓΟ ΛΕΙΤΟΥΡΓΙΑ Ασφαλών  Περιοχών εντός των κέντρων υποδοχής και ταυτοποίησης σε Φυλάκιο και Διαβατά</w:t>
      </w:r>
    </w:p>
    <w:p w14:paraId="7118980A" w14:textId="77777777" w:rsidR="007C6EC6" w:rsidRDefault="007C6EC6" w:rsidP="00AA7B42">
      <w:pPr>
        <w:spacing w:after="0" w:line="276" w:lineRule="auto"/>
        <w:jc w:val="both"/>
        <w:rPr>
          <w:b/>
          <w:color w:val="000000"/>
        </w:rPr>
      </w:pPr>
    </w:p>
    <w:bookmarkEnd w:id="1"/>
    <w:p w14:paraId="255988C1" w14:textId="028DA260" w:rsidR="004A3994" w:rsidRPr="00E85BEE" w:rsidRDefault="004A3994" w:rsidP="00AA7B42">
      <w:pPr>
        <w:shd w:val="clear" w:color="auto" w:fill="FFFFFF"/>
        <w:spacing w:after="0" w:line="276" w:lineRule="auto"/>
        <w:jc w:val="both"/>
        <w:textAlignment w:val="baseline"/>
        <w:rPr>
          <w:b/>
          <w:color w:val="000000"/>
        </w:rPr>
      </w:pPr>
      <w:r w:rsidRPr="00DD0439">
        <w:rPr>
          <w:rFonts w:eastAsia="Times New Roman" w:cs="Arial"/>
          <w:b/>
          <w:bCs/>
          <w:bdr w:val="none" w:sz="0" w:space="0" w:color="auto" w:frame="1"/>
        </w:rPr>
        <w:t xml:space="preserve">CPV: </w:t>
      </w:r>
      <w:r w:rsidR="000E6BDE" w:rsidRPr="000E6BDE">
        <w:rPr>
          <w:b/>
          <w:color w:val="000000"/>
        </w:rPr>
        <w:t>39711362-4 - Φούρνοι μικροκυμάτων</w:t>
      </w:r>
      <w:r w:rsidR="000E6BDE">
        <w:rPr>
          <w:b/>
          <w:color w:val="000000"/>
        </w:rPr>
        <w:t>,</w:t>
      </w:r>
      <w:r w:rsidR="00620D23" w:rsidRPr="00620D23">
        <w:t xml:space="preserve"> </w:t>
      </w:r>
      <w:r w:rsidR="00620D23" w:rsidRPr="00620D23">
        <w:rPr>
          <w:b/>
          <w:color w:val="000000"/>
        </w:rPr>
        <w:t>39711320-8 - Ηλεκτρικές τσαγιέρες</w:t>
      </w:r>
      <w:r w:rsidR="00C23523">
        <w:rPr>
          <w:b/>
          <w:color w:val="000000"/>
        </w:rPr>
        <w:t xml:space="preserve">, </w:t>
      </w:r>
      <w:r w:rsidR="00C23523" w:rsidRPr="00C23523">
        <w:rPr>
          <w:b/>
          <w:color w:val="000000"/>
        </w:rPr>
        <w:t>39712100-7 - Μηχανές κουρέματος</w:t>
      </w:r>
      <w:r w:rsidR="00C23523">
        <w:rPr>
          <w:b/>
          <w:color w:val="000000"/>
        </w:rPr>
        <w:t xml:space="preserve">, </w:t>
      </w:r>
      <w:r w:rsidR="00C23523" w:rsidRPr="00C23523">
        <w:rPr>
          <w:b/>
          <w:color w:val="000000"/>
        </w:rPr>
        <w:t>42512000-8 - Κλιματιστικές εγκαταστάσεις</w:t>
      </w:r>
      <w:r w:rsidR="00953F31">
        <w:rPr>
          <w:b/>
          <w:color w:val="000000"/>
        </w:rPr>
        <w:t xml:space="preserve">, </w:t>
      </w:r>
      <w:r w:rsidR="00953F31" w:rsidRPr="00953F31">
        <w:rPr>
          <w:b/>
          <w:color w:val="000000"/>
        </w:rPr>
        <w:t>39715200-9 - Εξοπλισμός θέρμανσης</w:t>
      </w:r>
    </w:p>
    <w:p w14:paraId="502C135A" w14:textId="77777777" w:rsidR="00331B15" w:rsidRDefault="00331B15" w:rsidP="00AA7B42">
      <w:pPr>
        <w:shd w:val="clear" w:color="auto" w:fill="FFFFFF"/>
        <w:spacing w:after="0" w:line="276" w:lineRule="auto"/>
        <w:jc w:val="both"/>
        <w:textAlignment w:val="baseline"/>
        <w:rPr>
          <w:b/>
          <w:color w:val="000000"/>
        </w:rPr>
      </w:pPr>
    </w:p>
    <w:p w14:paraId="60348EB2" w14:textId="77777777" w:rsidR="007C6EC6" w:rsidRPr="00146E94" w:rsidRDefault="007C6EC6" w:rsidP="00AA7B42">
      <w:pPr>
        <w:shd w:val="clear" w:color="auto" w:fill="FFFFFF"/>
        <w:spacing w:after="0" w:line="276" w:lineRule="auto"/>
        <w:jc w:val="both"/>
        <w:textAlignment w:val="baseline"/>
        <w:rPr>
          <w:rFonts w:eastAsia="Times New Roman" w:cs="Arial"/>
          <w:b/>
          <w:bCs/>
          <w:bdr w:val="none" w:sz="0" w:space="0" w:color="auto" w:frame="1"/>
        </w:rPr>
      </w:pPr>
    </w:p>
    <w:p w14:paraId="2D825737" w14:textId="77777777" w:rsidR="00892E77" w:rsidRPr="00892E77" w:rsidRDefault="00892E77" w:rsidP="00892E77">
      <w:pPr>
        <w:spacing w:afterLines="80" w:after="192" w:line="276" w:lineRule="auto"/>
        <w:jc w:val="both"/>
        <w:rPr>
          <w:rFonts w:eastAsia="SimSun"/>
          <w:lang w:eastAsia="en-US"/>
        </w:rPr>
      </w:pPr>
      <w:r w:rsidRPr="00892E77">
        <w:rPr>
          <w:rFonts w:eastAsia="SimSun"/>
          <w:lang w:eastAsia="en-US"/>
        </w:rPr>
        <w:t>Η ΑΡΣΙΣ Κοινωνική Οργάνωση Υποστήριξης Νέων (με έδρα την Θεσσαλονίκη, (Λέοντος Σοφού 26), στο πλαίσιο του προγράμματος: «Ενίσχυση του συστήματος προστασίας ασυνόδευτων ανηλίκων και ευάλωτων γυναικών αιτούντων και δικαιούχων διεθνούς προστασίας» το οποίο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 Μ.Ε.Υ.) του Υπουργείου Μετανάστευσης και Ασύλου, ΥΠΟΕΡΓΟ ΛΕΙΤΟΥΡΓΙΑ Ασφαλών  Περιοχών εντός των κέντρων υποδοχής και ταυτοποίησης σε Φυλάκιο και Διαβατά,</w:t>
      </w:r>
    </w:p>
    <w:p w14:paraId="0670DC93" w14:textId="72667BA9" w:rsidR="001144D0" w:rsidRDefault="000C074E" w:rsidP="00AA7B42">
      <w:pPr>
        <w:shd w:val="clear" w:color="auto" w:fill="FFFFFF"/>
        <w:spacing w:after="0" w:line="276" w:lineRule="auto"/>
        <w:jc w:val="center"/>
        <w:textAlignment w:val="baseline"/>
        <w:rPr>
          <w:b/>
        </w:rPr>
      </w:pPr>
      <w:r>
        <w:rPr>
          <w:b/>
        </w:rPr>
        <w:t>ΠΡΟΣΚΑΛΕΙ</w:t>
      </w:r>
    </w:p>
    <w:p w14:paraId="4C6F8816" w14:textId="34D2C9E2" w:rsidR="00475864" w:rsidRDefault="000C074E" w:rsidP="00AA7B42">
      <w:pPr>
        <w:spacing w:after="0" w:line="276" w:lineRule="auto"/>
        <w:jc w:val="both"/>
        <w:rPr>
          <w:b/>
        </w:rPr>
      </w:pPr>
      <w:r>
        <w:rPr>
          <w:b/>
        </w:rPr>
        <w:t xml:space="preserve">κάθε ενδιαφερόμενο να υποβάλει έγγραφη προσφορά για την απευθείας ανάθεση </w:t>
      </w:r>
      <w:r w:rsidR="004C4EB6" w:rsidRPr="004C4EB6">
        <w:rPr>
          <w:b/>
          <w:color w:val="000000"/>
        </w:rPr>
        <w:t xml:space="preserve">προμήθειας </w:t>
      </w:r>
      <w:r w:rsidR="00F86B07" w:rsidRPr="00F86B07">
        <w:rPr>
          <w:b/>
          <w:color w:val="000000"/>
        </w:rPr>
        <w:t>ηλεκτρικού εξοπλισμού (συσκευές θέρμανσης, κλιματισμού και μικρές οικιακές συσκευές)</w:t>
      </w:r>
      <w:r w:rsidR="00F86B07">
        <w:rPr>
          <w:b/>
          <w:color w:val="000000"/>
        </w:rPr>
        <w:t xml:space="preserve"> </w:t>
      </w:r>
      <w:r w:rsidR="008161B3" w:rsidRPr="008161B3">
        <w:rPr>
          <w:b/>
          <w:color w:val="000000"/>
        </w:rPr>
        <w:t xml:space="preserve">για τις ανάγκες </w:t>
      </w:r>
      <w:r w:rsidR="00892E77" w:rsidRPr="00892E77">
        <w:rPr>
          <w:b/>
          <w:color w:val="000000"/>
        </w:rPr>
        <w:t>του ΚΥΤ &amp; ΕΔΠΦΑΑ Διαβατών</w:t>
      </w:r>
      <w:r w:rsidR="00F86B07">
        <w:rPr>
          <w:b/>
          <w:color w:val="000000"/>
        </w:rPr>
        <w:t xml:space="preserve"> και</w:t>
      </w:r>
      <w:r w:rsidR="00892E77" w:rsidRPr="00892E77">
        <w:rPr>
          <w:b/>
          <w:color w:val="000000"/>
        </w:rPr>
        <w:t xml:space="preserve"> του Κ.Υ.Τ. Φυλακίου Έβρου</w:t>
      </w:r>
      <w:r w:rsidR="006C2055">
        <w:rPr>
          <w:b/>
          <w:color w:val="000000"/>
        </w:rPr>
        <w:t xml:space="preserve"> συνολικής</w:t>
      </w:r>
      <w:r w:rsidR="00F86B07">
        <w:rPr>
          <w:b/>
          <w:color w:val="000000"/>
        </w:rPr>
        <w:t xml:space="preserve"> </w:t>
      </w:r>
      <w:r w:rsidR="00475864" w:rsidRPr="00F86B07">
        <w:rPr>
          <w:b/>
        </w:rPr>
        <w:t xml:space="preserve">προϋπολογιζόμενης δαπάνης </w:t>
      </w:r>
      <w:r w:rsidR="00F86B07" w:rsidRPr="00F86B07">
        <w:rPr>
          <w:b/>
        </w:rPr>
        <w:t xml:space="preserve">1.870,00 </w:t>
      </w:r>
      <w:r w:rsidR="0091281A" w:rsidRPr="00F86B07">
        <w:rPr>
          <w:b/>
        </w:rPr>
        <w:t xml:space="preserve">ευρώ χωρίς ΦΠΑ και </w:t>
      </w:r>
      <w:r w:rsidR="00F86B07" w:rsidRPr="00F86B07">
        <w:rPr>
          <w:b/>
        </w:rPr>
        <w:t xml:space="preserve">2.318,80 </w:t>
      </w:r>
      <w:r w:rsidR="0091281A" w:rsidRPr="00F86B07">
        <w:rPr>
          <w:b/>
        </w:rPr>
        <w:t>ευρώ με Φ.Π.Α.</w:t>
      </w:r>
    </w:p>
    <w:p w14:paraId="72DA5BA0" w14:textId="6DC49C71" w:rsidR="00607DC3" w:rsidRDefault="00607DC3" w:rsidP="00AA7B42">
      <w:pPr>
        <w:spacing w:after="120" w:line="276" w:lineRule="auto"/>
        <w:jc w:val="both"/>
        <w:rPr>
          <w:b/>
          <w:color w:val="000000"/>
        </w:rPr>
      </w:pPr>
    </w:p>
    <w:p w14:paraId="390B5744" w14:textId="30F084EA" w:rsidR="00A07FD4" w:rsidRDefault="00A07FD4" w:rsidP="00AA7B42">
      <w:pPr>
        <w:spacing w:after="120" w:line="276" w:lineRule="auto"/>
        <w:jc w:val="both"/>
        <w:rPr>
          <w:rFonts w:cs="Arial"/>
          <w:bCs/>
          <w:lang w:bidi="el-GR"/>
        </w:rPr>
      </w:pPr>
      <w:r w:rsidRPr="006C2055">
        <w:rPr>
          <w:rFonts w:cs="Arial"/>
          <w:bCs/>
          <w:lang w:bidi="el-GR"/>
        </w:rPr>
        <w:t xml:space="preserve">Το προϋπολογιζόμενο </w:t>
      </w:r>
      <w:r w:rsidRPr="006C2055">
        <w:rPr>
          <w:rFonts w:cs="Arial"/>
          <w:b/>
          <w:bCs/>
          <w:lang w:bidi="el-GR"/>
        </w:rPr>
        <w:t>φυσικό και οικονομικό αντικείμενο</w:t>
      </w:r>
      <w:r w:rsidRPr="006C2055">
        <w:rPr>
          <w:rFonts w:cs="Arial"/>
          <w:bCs/>
          <w:lang w:bidi="el-GR"/>
        </w:rPr>
        <w:t xml:space="preserve"> της ζητούμενης προμήθειας απεικονίζεται </w:t>
      </w:r>
      <w:r w:rsidR="00501352" w:rsidRPr="006C2055">
        <w:rPr>
          <w:rFonts w:cs="Arial"/>
          <w:bCs/>
          <w:lang w:bidi="el-GR"/>
        </w:rPr>
        <w:t xml:space="preserve">συνοπτικά </w:t>
      </w:r>
      <w:r w:rsidRPr="006C2055">
        <w:rPr>
          <w:rFonts w:cs="Arial"/>
          <w:bCs/>
          <w:lang w:bidi="el-GR"/>
        </w:rPr>
        <w:t>στον παρακάτω πίνακα</w:t>
      </w:r>
      <w:r w:rsidR="00DC425D" w:rsidRPr="006C2055">
        <w:rPr>
          <w:rFonts w:cs="Arial"/>
          <w:bCs/>
          <w:lang w:bidi="el-GR"/>
        </w:rPr>
        <w:t xml:space="preserve"> (και αναλυτικότερα στο </w:t>
      </w:r>
      <w:r w:rsidR="00DC425D" w:rsidRPr="006C2055">
        <w:rPr>
          <w:rFonts w:cs="Arial"/>
          <w:b/>
          <w:lang w:bidi="el-GR"/>
        </w:rPr>
        <w:t>ΠΑΡΑΡΤΗΜΑ Ι</w:t>
      </w:r>
      <w:r w:rsidR="00DC425D" w:rsidRPr="006C2055">
        <w:rPr>
          <w:rFonts w:cs="Arial"/>
          <w:bCs/>
          <w:lang w:bidi="el-GR"/>
        </w:rPr>
        <w:t xml:space="preserve"> στο τέλος της παρούσας πρόσκλησης</w:t>
      </w:r>
      <w:r w:rsidR="00663564" w:rsidRPr="006C2055">
        <w:rPr>
          <w:rFonts w:cs="Arial"/>
          <w:bCs/>
          <w:lang w:bidi="el-GR"/>
        </w:rPr>
        <w:t>)</w:t>
      </w:r>
      <w:r w:rsidR="00C75583" w:rsidRPr="006C2055">
        <w:rPr>
          <w:rFonts w:cs="Arial"/>
          <w:bCs/>
          <w:lang w:bidi="el-GR"/>
        </w:rPr>
        <w:t>:</w:t>
      </w:r>
    </w:p>
    <w:tbl>
      <w:tblPr>
        <w:tblStyle w:val="a7"/>
        <w:tblW w:w="0" w:type="auto"/>
        <w:tblLook w:val="04A0" w:firstRow="1" w:lastRow="0" w:firstColumn="1" w:lastColumn="0" w:noHBand="0" w:noVBand="1"/>
      </w:tblPr>
      <w:tblGrid>
        <w:gridCol w:w="1621"/>
        <w:gridCol w:w="4340"/>
        <w:gridCol w:w="2959"/>
      </w:tblGrid>
      <w:tr w:rsidR="001126C5" w14:paraId="09DB5191" w14:textId="77777777" w:rsidTr="008A72FA">
        <w:tc>
          <w:tcPr>
            <w:tcW w:w="1621" w:type="dxa"/>
            <w:vAlign w:val="center"/>
          </w:tcPr>
          <w:p w14:paraId="0C8753EF" w14:textId="7CFADC50" w:rsidR="001126C5" w:rsidRPr="001126C5" w:rsidRDefault="00FC10C8" w:rsidP="00AA7B42">
            <w:pPr>
              <w:spacing w:line="276" w:lineRule="auto"/>
              <w:jc w:val="center"/>
              <w:rPr>
                <w:rFonts w:cs="Arial"/>
                <w:b/>
                <w:lang w:bidi="el-GR"/>
              </w:rPr>
            </w:pPr>
            <w:r>
              <w:rPr>
                <w:rFonts w:cs="Arial"/>
                <w:b/>
                <w:lang w:bidi="el-GR"/>
              </w:rPr>
              <w:t>ΤΜΗΜΑ</w:t>
            </w:r>
          </w:p>
        </w:tc>
        <w:tc>
          <w:tcPr>
            <w:tcW w:w="4340" w:type="dxa"/>
            <w:vAlign w:val="center"/>
          </w:tcPr>
          <w:p w14:paraId="3EABA708" w14:textId="0B41420F" w:rsidR="001126C5" w:rsidRPr="001126C5" w:rsidRDefault="001126C5" w:rsidP="00AA7B42">
            <w:pPr>
              <w:spacing w:line="276" w:lineRule="auto"/>
              <w:jc w:val="center"/>
              <w:rPr>
                <w:rFonts w:cs="Arial"/>
                <w:b/>
                <w:lang w:bidi="el-GR"/>
              </w:rPr>
            </w:pPr>
            <w:r w:rsidRPr="001126C5">
              <w:rPr>
                <w:rFonts w:cs="Arial"/>
                <w:b/>
                <w:lang w:bidi="el-GR"/>
              </w:rPr>
              <w:t>ΟΜΑΔΑ</w:t>
            </w:r>
          </w:p>
        </w:tc>
        <w:tc>
          <w:tcPr>
            <w:tcW w:w="2959" w:type="dxa"/>
            <w:vAlign w:val="center"/>
          </w:tcPr>
          <w:p w14:paraId="5A33A204" w14:textId="3BCDC074" w:rsidR="001126C5" w:rsidRPr="001126C5" w:rsidRDefault="001126C5" w:rsidP="00AA7B42">
            <w:pPr>
              <w:spacing w:line="276" w:lineRule="auto"/>
              <w:jc w:val="center"/>
              <w:rPr>
                <w:rFonts w:cs="Arial"/>
                <w:b/>
                <w:lang w:bidi="el-GR"/>
              </w:rPr>
            </w:pPr>
            <w:r w:rsidRPr="001126C5">
              <w:rPr>
                <w:rFonts w:cs="Arial"/>
                <w:b/>
                <w:lang w:bidi="el-GR"/>
              </w:rPr>
              <w:t>ΠΡΟΫΠΟΛΟΓΙΖΟΜΕΝΗ ΔΑΠΑΝΗ ΑΝΕΥ ΦΠΑ (€)</w:t>
            </w:r>
          </w:p>
        </w:tc>
      </w:tr>
      <w:tr w:rsidR="005E5ED8" w14:paraId="6091A345" w14:textId="77777777" w:rsidTr="00376E8A">
        <w:trPr>
          <w:trHeight w:val="513"/>
        </w:trPr>
        <w:tc>
          <w:tcPr>
            <w:tcW w:w="1621" w:type="dxa"/>
            <w:vMerge w:val="restart"/>
            <w:vAlign w:val="center"/>
          </w:tcPr>
          <w:p w14:paraId="4BBD8700" w14:textId="43AB9044" w:rsidR="005E5ED8" w:rsidRDefault="005E5ED8" w:rsidP="005E5ED8">
            <w:pPr>
              <w:spacing w:line="276" w:lineRule="auto"/>
              <w:jc w:val="center"/>
              <w:rPr>
                <w:rFonts w:cs="Arial"/>
                <w:bCs/>
                <w:lang w:bidi="el-GR"/>
              </w:rPr>
            </w:pPr>
            <w:r>
              <w:rPr>
                <w:rFonts w:cs="Arial"/>
                <w:bCs/>
                <w:lang w:bidi="el-GR"/>
              </w:rPr>
              <w:t>ΤΜΗΜΑ 1 – Κ.Υ.Τ. Διαβατών</w:t>
            </w:r>
          </w:p>
        </w:tc>
        <w:tc>
          <w:tcPr>
            <w:tcW w:w="4340" w:type="dxa"/>
            <w:vAlign w:val="center"/>
          </w:tcPr>
          <w:p w14:paraId="40F0D81A" w14:textId="1A7EA6F8" w:rsidR="005E5ED8" w:rsidRDefault="005E5ED8" w:rsidP="005E5ED8">
            <w:pPr>
              <w:spacing w:line="276" w:lineRule="auto"/>
              <w:jc w:val="center"/>
              <w:rPr>
                <w:rFonts w:cs="Arial"/>
                <w:bCs/>
                <w:lang w:bidi="el-GR"/>
              </w:rPr>
            </w:pPr>
            <w:r>
              <w:rPr>
                <w:rFonts w:cs="Arial"/>
                <w:bCs/>
                <w:lang w:bidi="el-GR"/>
              </w:rPr>
              <w:t xml:space="preserve">ΟΜΑΔΑ Α – </w:t>
            </w:r>
            <w:r w:rsidRPr="00663564">
              <w:rPr>
                <w:rFonts w:cs="Arial"/>
                <w:bCs/>
                <w:lang w:bidi="el-GR"/>
              </w:rPr>
              <w:t>Ηλεκτρικές Μικροσυσκευές</w:t>
            </w:r>
          </w:p>
        </w:tc>
        <w:tc>
          <w:tcPr>
            <w:tcW w:w="2959" w:type="dxa"/>
            <w:vAlign w:val="center"/>
          </w:tcPr>
          <w:p w14:paraId="729F33C3" w14:textId="2F06FE0F" w:rsidR="005E5ED8" w:rsidRPr="0091281A" w:rsidRDefault="00304FC2" w:rsidP="005E5ED8">
            <w:pPr>
              <w:spacing w:line="276" w:lineRule="auto"/>
              <w:jc w:val="center"/>
              <w:rPr>
                <w:rFonts w:cs="Arial"/>
                <w:bCs/>
                <w:lang w:val="en-US" w:bidi="el-GR"/>
              </w:rPr>
            </w:pPr>
            <w:r w:rsidRPr="00304FC2">
              <w:rPr>
                <w:rFonts w:cs="Arial"/>
                <w:bCs/>
                <w:lang w:val="en-US" w:bidi="el-GR"/>
              </w:rPr>
              <w:t>330,00</w:t>
            </w:r>
            <w:r>
              <w:rPr>
                <w:rFonts w:cs="Arial"/>
                <w:bCs/>
                <w:lang w:bidi="el-GR"/>
              </w:rPr>
              <w:t xml:space="preserve"> </w:t>
            </w:r>
          </w:p>
        </w:tc>
      </w:tr>
      <w:tr w:rsidR="005E5ED8" w14:paraId="0C9BA72E" w14:textId="77777777" w:rsidTr="00376E8A">
        <w:trPr>
          <w:trHeight w:val="562"/>
        </w:trPr>
        <w:tc>
          <w:tcPr>
            <w:tcW w:w="1621" w:type="dxa"/>
            <w:vMerge/>
            <w:vAlign w:val="center"/>
          </w:tcPr>
          <w:p w14:paraId="58D24C5D" w14:textId="77777777" w:rsidR="005E5ED8" w:rsidRDefault="005E5ED8" w:rsidP="005E5ED8">
            <w:pPr>
              <w:spacing w:line="276" w:lineRule="auto"/>
              <w:jc w:val="center"/>
              <w:rPr>
                <w:rFonts w:cs="Arial"/>
                <w:bCs/>
                <w:lang w:bidi="el-GR"/>
              </w:rPr>
            </w:pPr>
          </w:p>
        </w:tc>
        <w:tc>
          <w:tcPr>
            <w:tcW w:w="4340" w:type="dxa"/>
            <w:vAlign w:val="center"/>
          </w:tcPr>
          <w:p w14:paraId="16C86F71" w14:textId="653FB688" w:rsidR="005E5ED8" w:rsidRDefault="005E5ED8" w:rsidP="005E5ED8">
            <w:pPr>
              <w:spacing w:line="276" w:lineRule="auto"/>
              <w:jc w:val="center"/>
              <w:rPr>
                <w:rFonts w:cs="Arial"/>
                <w:bCs/>
                <w:lang w:bidi="el-GR"/>
              </w:rPr>
            </w:pPr>
            <w:r>
              <w:rPr>
                <w:rFonts w:cs="Arial"/>
                <w:bCs/>
                <w:lang w:bidi="el-GR"/>
              </w:rPr>
              <w:t xml:space="preserve">   ΟΜΑΔΑ Β – </w:t>
            </w:r>
            <w:r w:rsidR="00304FC2" w:rsidRPr="00304FC2">
              <w:rPr>
                <w:rFonts w:cs="Arial"/>
                <w:bCs/>
                <w:lang w:bidi="el-GR"/>
              </w:rPr>
              <w:t>Εξοπλισμός θέρμανσης και ψύξης χώρων</w:t>
            </w:r>
          </w:p>
        </w:tc>
        <w:tc>
          <w:tcPr>
            <w:tcW w:w="2959" w:type="dxa"/>
            <w:vAlign w:val="center"/>
          </w:tcPr>
          <w:p w14:paraId="22680BDB" w14:textId="7EE122BA" w:rsidR="005E5ED8" w:rsidRPr="005E5ED8" w:rsidRDefault="00304FC2" w:rsidP="005E5ED8">
            <w:pPr>
              <w:spacing w:line="276" w:lineRule="auto"/>
              <w:jc w:val="center"/>
              <w:rPr>
                <w:rFonts w:cs="Arial"/>
                <w:bCs/>
                <w:lang w:bidi="el-GR"/>
              </w:rPr>
            </w:pPr>
            <w:r w:rsidRPr="00304FC2">
              <w:rPr>
                <w:rFonts w:cs="Arial"/>
                <w:bCs/>
                <w:lang w:bidi="el-GR"/>
              </w:rPr>
              <w:t>1.220,00</w:t>
            </w:r>
          </w:p>
        </w:tc>
      </w:tr>
      <w:tr w:rsidR="005E5ED8" w14:paraId="1ECF62B0" w14:textId="77777777" w:rsidTr="00376E8A">
        <w:trPr>
          <w:trHeight w:val="419"/>
        </w:trPr>
        <w:tc>
          <w:tcPr>
            <w:tcW w:w="1621" w:type="dxa"/>
            <w:tcBorders>
              <w:top w:val="nil"/>
            </w:tcBorders>
            <w:vAlign w:val="center"/>
          </w:tcPr>
          <w:p w14:paraId="7054683D" w14:textId="61C7D961" w:rsidR="005E5ED8" w:rsidRDefault="005E5ED8" w:rsidP="005E5ED8">
            <w:pPr>
              <w:spacing w:line="276" w:lineRule="auto"/>
              <w:jc w:val="center"/>
              <w:rPr>
                <w:rFonts w:cs="Arial"/>
                <w:bCs/>
                <w:lang w:bidi="el-GR"/>
              </w:rPr>
            </w:pPr>
            <w:r>
              <w:rPr>
                <w:rFonts w:cs="Arial"/>
                <w:bCs/>
                <w:lang w:bidi="el-GR"/>
              </w:rPr>
              <w:t>ΤΜΗΜΑ 2 – Κ.Υ.Τ. Έβρου</w:t>
            </w:r>
          </w:p>
        </w:tc>
        <w:tc>
          <w:tcPr>
            <w:tcW w:w="4340" w:type="dxa"/>
            <w:vAlign w:val="center"/>
          </w:tcPr>
          <w:p w14:paraId="712FEF35" w14:textId="3165A64E" w:rsidR="005E5ED8" w:rsidRDefault="005E5ED8" w:rsidP="005E5ED8">
            <w:pPr>
              <w:spacing w:line="276" w:lineRule="auto"/>
              <w:rPr>
                <w:rFonts w:cs="Arial"/>
                <w:bCs/>
                <w:lang w:bidi="el-GR"/>
              </w:rPr>
            </w:pPr>
            <w:r>
              <w:rPr>
                <w:rFonts w:cs="Arial"/>
                <w:bCs/>
                <w:lang w:bidi="el-GR"/>
              </w:rPr>
              <w:t xml:space="preserve">    ΟΜΑΔΑ Α- </w:t>
            </w:r>
            <w:r w:rsidRPr="00663564">
              <w:rPr>
                <w:rFonts w:cs="Arial"/>
                <w:bCs/>
                <w:lang w:bidi="el-GR"/>
              </w:rPr>
              <w:t>Ηλεκτρικές Μικροσυσκευές</w:t>
            </w:r>
          </w:p>
        </w:tc>
        <w:tc>
          <w:tcPr>
            <w:tcW w:w="2959" w:type="dxa"/>
            <w:vAlign w:val="center"/>
          </w:tcPr>
          <w:p w14:paraId="56F8B89E" w14:textId="55E9EDC6" w:rsidR="005E5ED8" w:rsidRPr="00663564" w:rsidRDefault="00304FC2" w:rsidP="005E5ED8">
            <w:pPr>
              <w:spacing w:line="276" w:lineRule="auto"/>
              <w:jc w:val="center"/>
              <w:rPr>
                <w:rFonts w:cs="Arial"/>
                <w:bCs/>
                <w:lang w:bidi="el-GR"/>
              </w:rPr>
            </w:pPr>
            <w:r w:rsidRPr="00304FC2">
              <w:rPr>
                <w:rFonts w:cs="Arial"/>
                <w:bCs/>
                <w:lang w:bidi="el-GR"/>
              </w:rPr>
              <w:t>320,00</w:t>
            </w:r>
          </w:p>
        </w:tc>
      </w:tr>
      <w:tr w:rsidR="005E5ED8" w14:paraId="780C3054" w14:textId="77777777" w:rsidTr="008A72FA">
        <w:tc>
          <w:tcPr>
            <w:tcW w:w="5961" w:type="dxa"/>
            <w:gridSpan w:val="2"/>
            <w:vAlign w:val="center"/>
          </w:tcPr>
          <w:p w14:paraId="7A41F5B8" w14:textId="47E66CCC" w:rsidR="005E5ED8" w:rsidRPr="001126C5" w:rsidRDefault="005E5ED8" w:rsidP="005E5ED8">
            <w:pPr>
              <w:spacing w:line="276" w:lineRule="auto"/>
              <w:jc w:val="right"/>
              <w:rPr>
                <w:rFonts w:cs="Arial"/>
                <w:b/>
                <w:lang w:bidi="el-GR"/>
              </w:rPr>
            </w:pPr>
            <w:r w:rsidRPr="001126C5">
              <w:rPr>
                <w:rFonts w:cs="Arial"/>
                <w:b/>
                <w:lang w:bidi="el-GR"/>
              </w:rPr>
              <w:t>ΣΥΝΟΛΟ ΠΡΟΫΠΟΛΟΓΙΖΟΜΕΝΗΣ ΔΑΠΑΝΗΣ ΑΝΕΥ ΦΠΑ</w:t>
            </w:r>
          </w:p>
        </w:tc>
        <w:tc>
          <w:tcPr>
            <w:tcW w:w="2959" w:type="dxa"/>
            <w:vAlign w:val="center"/>
          </w:tcPr>
          <w:p w14:paraId="4F7C8BCE" w14:textId="034DFF54" w:rsidR="005E5ED8" w:rsidRPr="0091281A" w:rsidRDefault="00304FC2" w:rsidP="005E5ED8">
            <w:pPr>
              <w:spacing w:line="276" w:lineRule="auto"/>
              <w:jc w:val="center"/>
              <w:rPr>
                <w:rFonts w:cs="Arial"/>
                <w:b/>
                <w:lang w:bidi="el-GR"/>
              </w:rPr>
            </w:pPr>
            <w:r w:rsidRPr="00304FC2">
              <w:rPr>
                <w:rFonts w:cs="Arial"/>
                <w:b/>
                <w:lang w:bidi="el-GR"/>
              </w:rPr>
              <w:t>1.870,00</w:t>
            </w:r>
          </w:p>
        </w:tc>
      </w:tr>
      <w:tr w:rsidR="005E5ED8" w14:paraId="1F6B80D0" w14:textId="77777777" w:rsidTr="008A72FA">
        <w:tc>
          <w:tcPr>
            <w:tcW w:w="5961" w:type="dxa"/>
            <w:gridSpan w:val="2"/>
            <w:vAlign w:val="center"/>
          </w:tcPr>
          <w:p w14:paraId="01D47590" w14:textId="47D4E608" w:rsidR="005E5ED8" w:rsidRPr="001126C5" w:rsidRDefault="005E5ED8" w:rsidP="005E5ED8">
            <w:pPr>
              <w:spacing w:line="276" w:lineRule="auto"/>
              <w:jc w:val="right"/>
              <w:rPr>
                <w:rFonts w:cs="Arial"/>
                <w:b/>
                <w:lang w:bidi="el-GR"/>
              </w:rPr>
            </w:pPr>
            <w:r w:rsidRPr="001126C5">
              <w:rPr>
                <w:rFonts w:cs="Arial"/>
                <w:b/>
                <w:lang w:bidi="el-GR"/>
              </w:rPr>
              <w:t>ΦΠΑ 24%</w:t>
            </w:r>
          </w:p>
        </w:tc>
        <w:tc>
          <w:tcPr>
            <w:tcW w:w="2959" w:type="dxa"/>
            <w:vAlign w:val="bottom"/>
          </w:tcPr>
          <w:p w14:paraId="4EAEB53B" w14:textId="4E04E684" w:rsidR="005E5ED8" w:rsidRPr="00304FC2" w:rsidRDefault="00304FC2" w:rsidP="005E5ED8">
            <w:pPr>
              <w:spacing w:line="276" w:lineRule="auto"/>
              <w:jc w:val="center"/>
              <w:rPr>
                <w:rFonts w:cs="Arial"/>
                <w:b/>
                <w:bCs/>
                <w:lang w:bidi="el-GR"/>
              </w:rPr>
            </w:pPr>
            <w:r>
              <w:rPr>
                <w:rFonts w:cs="Arial"/>
                <w:b/>
                <w:bCs/>
                <w:lang w:bidi="el-GR"/>
              </w:rPr>
              <w:t>448,80</w:t>
            </w:r>
          </w:p>
        </w:tc>
      </w:tr>
      <w:tr w:rsidR="005E5ED8" w14:paraId="5F580EE7" w14:textId="77777777" w:rsidTr="008A72FA">
        <w:tc>
          <w:tcPr>
            <w:tcW w:w="5961" w:type="dxa"/>
            <w:gridSpan w:val="2"/>
            <w:vAlign w:val="center"/>
          </w:tcPr>
          <w:p w14:paraId="6E2E3847" w14:textId="659FBD3F" w:rsidR="005E5ED8" w:rsidRPr="001126C5" w:rsidRDefault="005E5ED8" w:rsidP="005E5ED8">
            <w:pPr>
              <w:spacing w:line="276" w:lineRule="auto"/>
              <w:jc w:val="right"/>
              <w:rPr>
                <w:rFonts w:cs="Arial"/>
                <w:b/>
                <w:lang w:bidi="el-GR"/>
              </w:rPr>
            </w:pPr>
            <w:r w:rsidRPr="001126C5">
              <w:rPr>
                <w:rFonts w:cs="Arial"/>
                <w:b/>
                <w:lang w:bidi="el-GR"/>
              </w:rPr>
              <w:t>ΣΥΝΟΛΟ ΠΡΟΫΠΟΛΟΓΙΖΟΜΕΝΗΣ ΔΑΠΑΝΗΣ ΑΝΕΥ ΦΠΑ</w:t>
            </w:r>
          </w:p>
        </w:tc>
        <w:tc>
          <w:tcPr>
            <w:tcW w:w="2959" w:type="dxa"/>
            <w:vAlign w:val="bottom"/>
          </w:tcPr>
          <w:p w14:paraId="7E3200DD" w14:textId="43F133F3" w:rsidR="005E5ED8" w:rsidRPr="00304FC2" w:rsidRDefault="00304FC2" w:rsidP="005E5ED8">
            <w:pPr>
              <w:spacing w:line="276" w:lineRule="auto"/>
              <w:jc w:val="center"/>
              <w:rPr>
                <w:rFonts w:cs="Arial"/>
                <w:b/>
                <w:bCs/>
                <w:lang w:bidi="el-GR"/>
              </w:rPr>
            </w:pPr>
            <w:bookmarkStart w:id="3" w:name="_Hlk227852764"/>
            <w:r>
              <w:rPr>
                <w:rFonts w:cs="Arial"/>
                <w:b/>
                <w:bCs/>
                <w:lang w:bidi="el-GR"/>
              </w:rPr>
              <w:t>2.318,80</w:t>
            </w:r>
            <w:bookmarkEnd w:id="3"/>
          </w:p>
        </w:tc>
      </w:tr>
    </w:tbl>
    <w:p w14:paraId="241A857E" w14:textId="77777777" w:rsidR="00C75583" w:rsidRDefault="00C75583" w:rsidP="00AA7B42">
      <w:pPr>
        <w:spacing w:after="0" w:line="276" w:lineRule="auto"/>
        <w:jc w:val="both"/>
        <w:rPr>
          <w:rFonts w:cs="Arial"/>
          <w:bCs/>
          <w:lang w:bidi="el-GR"/>
        </w:rPr>
      </w:pPr>
    </w:p>
    <w:p w14:paraId="39C1B194" w14:textId="6629DBB3" w:rsidR="004105D6" w:rsidRPr="004105D6" w:rsidRDefault="004105D6" w:rsidP="00AA7B42">
      <w:pPr>
        <w:shd w:val="clear" w:color="auto" w:fill="FFFFFF"/>
        <w:spacing w:after="120" w:line="276" w:lineRule="auto"/>
        <w:jc w:val="both"/>
        <w:rPr>
          <w:b/>
          <w:bCs/>
        </w:rPr>
      </w:pPr>
      <w:r w:rsidRPr="004105D6">
        <w:rPr>
          <w:b/>
          <w:bCs/>
        </w:rPr>
        <w:t xml:space="preserve">Η </w:t>
      </w:r>
      <w:r w:rsidR="00EC2C70">
        <w:rPr>
          <w:b/>
          <w:bCs/>
        </w:rPr>
        <w:t xml:space="preserve">προμήθεια </w:t>
      </w:r>
      <w:r w:rsidR="00D226AD">
        <w:rPr>
          <w:b/>
          <w:bCs/>
        </w:rPr>
        <w:t xml:space="preserve"> </w:t>
      </w:r>
      <w:r w:rsidRPr="004105D6">
        <w:rPr>
          <w:b/>
          <w:bCs/>
        </w:rPr>
        <w:t>θα γίνει με τους Ειδικούς όρους, που ακολουθούν.</w:t>
      </w:r>
    </w:p>
    <w:p w14:paraId="0B2396EB" w14:textId="1B07E6BA" w:rsidR="00EC2C70" w:rsidRPr="00FD210B" w:rsidRDefault="003E2353" w:rsidP="00AA7B42">
      <w:pPr>
        <w:pStyle w:val="a8"/>
        <w:numPr>
          <w:ilvl w:val="0"/>
          <w:numId w:val="2"/>
        </w:numPr>
        <w:spacing w:after="120" w:line="276" w:lineRule="auto"/>
        <w:jc w:val="both"/>
        <w:rPr>
          <w:bCs/>
        </w:rPr>
      </w:pPr>
      <w:r w:rsidRPr="003E2353">
        <w:rPr>
          <w:bCs/>
        </w:rPr>
        <w:t>Οι ενδιαφερόμενοι οικονομικοί φορείς μπορούν να καταθέσουν την προσφορά τους για μια ή για όλες τις ΟΜΑΔΕΣ του κάθε ΤΜΗΜΑΤΟΣ της ζητούμενης προμήθειας, προσφέροντας για το σύνολο της ποσότητας κάθε ΟΜΑΔΑΣ ή και για το σύνολο των ομάδων κάθε τμήματος</w:t>
      </w:r>
      <w:r>
        <w:rPr>
          <w:bCs/>
        </w:rPr>
        <w:t>.</w:t>
      </w:r>
    </w:p>
    <w:p w14:paraId="203EFF25" w14:textId="5C1E6ADE" w:rsidR="009415A8" w:rsidRPr="009415A8" w:rsidRDefault="009415A8" w:rsidP="00AA7B42">
      <w:pPr>
        <w:pStyle w:val="a8"/>
        <w:numPr>
          <w:ilvl w:val="0"/>
          <w:numId w:val="2"/>
        </w:numPr>
        <w:spacing w:after="120" w:line="276" w:lineRule="auto"/>
        <w:jc w:val="both"/>
        <w:rPr>
          <w:bCs/>
        </w:rPr>
      </w:pPr>
      <w:r w:rsidRPr="009415A8">
        <w:rPr>
          <w:bCs/>
        </w:rPr>
        <w:t xml:space="preserve">Προσφορά που υποβάλλεται για μέρος της </w:t>
      </w:r>
      <w:r w:rsidR="00971EB4" w:rsidRPr="00971EB4">
        <w:rPr>
          <w:bCs/>
        </w:rPr>
        <w:t xml:space="preserve">προμήθειας </w:t>
      </w:r>
      <w:r w:rsidR="005D40BC">
        <w:rPr>
          <w:bCs/>
        </w:rPr>
        <w:t>μιας</w:t>
      </w:r>
      <w:r w:rsidRPr="009415A8">
        <w:rPr>
          <w:bCs/>
        </w:rPr>
        <w:t xml:space="preserve"> </w:t>
      </w:r>
      <w:r w:rsidR="00EC2C70">
        <w:rPr>
          <w:bCs/>
        </w:rPr>
        <w:t>ομάδας</w:t>
      </w:r>
      <w:r w:rsidR="005D40BC">
        <w:rPr>
          <w:bCs/>
        </w:rPr>
        <w:t xml:space="preserve"> κάποιου τμήματος,</w:t>
      </w:r>
      <w:r w:rsidRPr="009415A8">
        <w:rPr>
          <w:bCs/>
        </w:rPr>
        <w:t xml:space="preserve"> απορρίπτεται ως απαράδεκτη.</w:t>
      </w:r>
    </w:p>
    <w:p w14:paraId="2DA5C10C" w14:textId="3838A321" w:rsidR="00AB485B" w:rsidRPr="00EC2C70" w:rsidRDefault="003E2353" w:rsidP="00AA7B42">
      <w:pPr>
        <w:pStyle w:val="a8"/>
        <w:numPr>
          <w:ilvl w:val="0"/>
          <w:numId w:val="2"/>
        </w:numPr>
        <w:spacing w:after="120" w:line="276" w:lineRule="auto"/>
        <w:jc w:val="both"/>
        <w:rPr>
          <w:bCs/>
        </w:rPr>
      </w:pPr>
      <w:r w:rsidRPr="003E2353">
        <w:rPr>
          <w:bCs/>
        </w:rPr>
        <w:t>Η προμήθεια θα ανατεθεί με τη διαδικασία της απευθείας ανάθεσης και με κριτήριο την πλέον συμφέρουσα από οικονομική άποψη προσφορά βάσει τιμής ανά ΤΜΗΜΑ και ανά ΟΜΑΔΑ ειδών, χωρίς ΦΠΑ (καθαρή αξία). Η αναθέτουσα αρχή διατηρεί το δικαίωμα να αναθέσει διακριτά τις ομάδες στον ίδιο ή σε διαφορετικούς προσφέροντες</w:t>
      </w:r>
      <w:r w:rsidR="00500709">
        <w:rPr>
          <w:bCs/>
        </w:rPr>
        <w:t>.</w:t>
      </w:r>
      <w:r w:rsidR="00205136" w:rsidRPr="00205136">
        <w:t xml:space="preserve"> </w:t>
      </w:r>
      <w:r w:rsidR="00205136" w:rsidRPr="00205136">
        <w:rPr>
          <w:bCs/>
        </w:rPr>
        <w:t>Ισότιμες θεωρούνται οι προσφορές με την ίδια ακριβώς τιμή. Στην περίπτωση αυτή η αναθέτουσα αρχή επιλέγει τον ανάδοχο με κλήρωση μεταξύ των οικονομικών φορέων που υπέβαλαν ισότιμες προσφορές.</w:t>
      </w:r>
    </w:p>
    <w:p w14:paraId="0761A906" w14:textId="0C1AB91C" w:rsidR="004105D6" w:rsidRPr="00EC2C70" w:rsidRDefault="004105D6" w:rsidP="00AA7B42">
      <w:pPr>
        <w:pStyle w:val="a8"/>
        <w:numPr>
          <w:ilvl w:val="0"/>
          <w:numId w:val="2"/>
        </w:numPr>
        <w:spacing w:line="276" w:lineRule="auto"/>
        <w:jc w:val="both"/>
        <w:rPr>
          <w:rFonts w:eastAsia="Times New Roman" w:cstheme="minorHAnsi"/>
        </w:rPr>
      </w:pPr>
      <w:r w:rsidRPr="00EC2C70">
        <w:rPr>
          <w:rFonts w:eastAsia="Times New Roman" w:cstheme="minorHAnsi"/>
        </w:rPr>
        <w:t>Η προσφορά ισχύει και δεσμεύει τον ανάδοχο</w:t>
      </w:r>
      <w:r w:rsidR="00C87B28" w:rsidRPr="00EC2C70">
        <w:rPr>
          <w:rFonts w:eastAsia="Times New Roman" w:cstheme="minorHAnsi"/>
        </w:rPr>
        <w:t xml:space="preserve"> από </w:t>
      </w:r>
      <w:r w:rsidR="00A01AE7" w:rsidRPr="00EC2C70">
        <w:rPr>
          <w:rFonts w:eastAsia="Times New Roman" w:cstheme="minorHAnsi"/>
          <w:b/>
          <w:bCs/>
        </w:rPr>
        <w:t>την κατακύρωση</w:t>
      </w:r>
      <w:r w:rsidRPr="00EC2C70">
        <w:rPr>
          <w:rFonts w:eastAsia="Times New Roman" w:cstheme="minorHAnsi"/>
        </w:rPr>
        <w:t xml:space="preserve"> </w:t>
      </w:r>
      <w:r w:rsidRPr="004B4903">
        <w:rPr>
          <w:rFonts w:eastAsia="Times New Roman" w:cstheme="minorHAnsi"/>
          <w:b/>
          <w:bCs/>
        </w:rPr>
        <w:t>έως τις</w:t>
      </w:r>
      <w:r w:rsidRPr="00EC2C70">
        <w:rPr>
          <w:rFonts w:eastAsia="Times New Roman" w:cstheme="minorHAnsi"/>
        </w:rPr>
        <w:t xml:space="preserve"> </w:t>
      </w:r>
      <w:r w:rsidR="00EC2C70" w:rsidRPr="00EC2C70">
        <w:rPr>
          <w:rFonts w:eastAsia="Times New Roman" w:cstheme="minorHAnsi"/>
          <w:b/>
          <w:bCs/>
        </w:rPr>
        <w:t>31/</w:t>
      </w:r>
      <w:r w:rsidR="005D40BC">
        <w:rPr>
          <w:rFonts w:eastAsia="Times New Roman" w:cstheme="minorHAnsi"/>
          <w:b/>
          <w:bCs/>
        </w:rPr>
        <w:t>0</w:t>
      </w:r>
      <w:r w:rsidR="003E2353">
        <w:rPr>
          <w:rFonts w:eastAsia="Times New Roman" w:cstheme="minorHAnsi"/>
          <w:b/>
          <w:bCs/>
        </w:rPr>
        <w:t>5</w:t>
      </w:r>
      <w:r w:rsidR="00EC2C70" w:rsidRPr="00EC2C70">
        <w:rPr>
          <w:rFonts w:eastAsia="Times New Roman" w:cstheme="minorHAnsi"/>
          <w:b/>
          <w:bCs/>
        </w:rPr>
        <w:t>/202</w:t>
      </w:r>
      <w:r w:rsidR="005D40BC">
        <w:rPr>
          <w:rFonts w:eastAsia="Times New Roman" w:cstheme="minorHAnsi"/>
          <w:b/>
          <w:bCs/>
        </w:rPr>
        <w:t>6</w:t>
      </w:r>
      <w:bookmarkStart w:id="4" w:name="_Hlk227840457"/>
      <w:r w:rsidR="003E2353">
        <w:rPr>
          <w:rFonts w:eastAsia="Times New Roman" w:cstheme="minorHAnsi"/>
          <w:b/>
          <w:bCs/>
        </w:rPr>
        <w:t>.</w:t>
      </w:r>
    </w:p>
    <w:bookmarkEnd w:id="4"/>
    <w:p w14:paraId="2A294F80" w14:textId="332D475E" w:rsidR="004105D6" w:rsidRPr="003E2353" w:rsidRDefault="004105D6" w:rsidP="003E2353">
      <w:pPr>
        <w:pStyle w:val="a8"/>
        <w:numPr>
          <w:ilvl w:val="0"/>
          <w:numId w:val="2"/>
        </w:numPr>
        <w:rPr>
          <w:b/>
          <w:bCs/>
        </w:rPr>
      </w:pPr>
      <w:r w:rsidRPr="00EC2C70">
        <w:t xml:space="preserve">Η ανάθεση τίθεται σε ισχύ </w:t>
      </w:r>
      <w:r w:rsidRPr="003E2353">
        <w:rPr>
          <w:b/>
          <w:bCs/>
        </w:rPr>
        <w:t>από την ημέρα κατακύρωσης της μέχρι και την</w:t>
      </w:r>
      <w:r w:rsidRPr="00EC2C70">
        <w:t xml:space="preserve"> </w:t>
      </w:r>
      <w:r w:rsidR="00EC2C70" w:rsidRPr="003E2353">
        <w:rPr>
          <w:b/>
          <w:bCs/>
        </w:rPr>
        <w:t>31/</w:t>
      </w:r>
      <w:r w:rsidR="005D40BC" w:rsidRPr="003E2353">
        <w:rPr>
          <w:b/>
          <w:bCs/>
        </w:rPr>
        <w:t>0</w:t>
      </w:r>
      <w:r w:rsidR="003E2353" w:rsidRPr="003E2353">
        <w:rPr>
          <w:b/>
          <w:bCs/>
        </w:rPr>
        <w:t>5</w:t>
      </w:r>
      <w:r w:rsidR="00EC2C70" w:rsidRPr="003E2353">
        <w:rPr>
          <w:b/>
          <w:bCs/>
        </w:rPr>
        <w:t>/202</w:t>
      </w:r>
      <w:r w:rsidR="005D40BC" w:rsidRPr="003E2353">
        <w:rPr>
          <w:b/>
          <w:bCs/>
        </w:rPr>
        <w:t>6</w:t>
      </w:r>
      <w:r w:rsidR="00EC2C70" w:rsidRPr="003E2353">
        <w:rPr>
          <w:b/>
          <w:bCs/>
        </w:rPr>
        <w:t>.</w:t>
      </w:r>
    </w:p>
    <w:p w14:paraId="70D58AA6" w14:textId="43CC7CAA" w:rsidR="00EC2C70" w:rsidRPr="00EC2C70" w:rsidRDefault="00EC2C70" w:rsidP="00AA7B42">
      <w:pPr>
        <w:pStyle w:val="a8"/>
        <w:numPr>
          <w:ilvl w:val="0"/>
          <w:numId w:val="2"/>
        </w:numPr>
        <w:spacing w:after="120" w:line="276" w:lineRule="auto"/>
        <w:jc w:val="both"/>
      </w:pPr>
      <w:r w:rsidRPr="00EC2C70">
        <w:t>Όλα τα προσφερόμενα είδη θα είναι καινούργια, αμεταχείριστα και σε άριστη κατάσταση και ο ανάδοχος υποχρεούται να χορηγήσει στην αναθέτουσα οργάνωση σχετική έγγραφη βεβαίωση</w:t>
      </w:r>
      <w:r w:rsidR="00253595">
        <w:t>.</w:t>
      </w:r>
      <w:r w:rsidRPr="00EC2C70">
        <w:t xml:space="preserve"> </w:t>
      </w:r>
    </w:p>
    <w:p w14:paraId="4B35050E" w14:textId="77777777" w:rsidR="00EC2C70" w:rsidRDefault="00EC2C70" w:rsidP="00AA7B42">
      <w:pPr>
        <w:pStyle w:val="a8"/>
        <w:numPr>
          <w:ilvl w:val="0"/>
          <w:numId w:val="2"/>
        </w:numPr>
        <w:spacing w:after="120" w:line="276" w:lineRule="auto"/>
        <w:jc w:val="both"/>
      </w:pPr>
      <w:r w:rsidRPr="00EC2C70">
        <w:t>Όλα τα προσφερόμενα είδη θα παραδοθούν επί ποινή αποκλεισμού με εγγύηση καλής λειτουργίας διάρκειας τουλάχιστον δύο (2) ετών.</w:t>
      </w:r>
    </w:p>
    <w:p w14:paraId="07A26D98" w14:textId="567397BD" w:rsidR="007A775B" w:rsidRPr="002C388D" w:rsidRDefault="00EC2C70" w:rsidP="00AA7B42">
      <w:pPr>
        <w:pStyle w:val="a8"/>
        <w:numPr>
          <w:ilvl w:val="0"/>
          <w:numId w:val="2"/>
        </w:numPr>
        <w:spacing w:after="120" w:line="276" w:lineRule="auto"/>
        <w:jc w:val="both"/>
        <w:rPr>
          <w:b/>
          <w:bCs/>
        </w:rPr>
      </w:pPr>
      <w:r w:rsidRPr="00EC2C70">
        <w:t xml:space="preserve">Η παράδοση και παραλαβή των ειδών της προμήθειας θα γίνει άπαξ </w:t>
      </w:r>
      <w:r w:rsidR="00632E03" w:rsidRPr="00F55AC5">
        <w:rPr>
          <w:b/>
          <w:bCs/>
        </w:rPr>
        <w:t>εντός</w:t>
      </w:r>
      <w:r w:rsidR="00632E03">
        <w:rPr>
          <w:b/>
          <w:bCs/>
        </w:rPr>
        <w:t xml:space="preserve"> </w:t>
      </w:r>
      <w:r w:rsidR="003E2353">
        <w:rPr>
          <w:b/>
          <w:bCs/>
        </w:rPr>
        <w:t>τριών</w:t>
      </w:r>
      <w:r w:rsidR="00632E03">
        <w:rPr>
          <w:b/>
          <w:bCs/>
        </w:rPr>
        <w:t xml:space="preserve"> (</w:t>
      </w:r>
      <w:r w:rsidR="003E2353">
        <w:rPr>
          <w:b/>
          <w:bCs/>
        </w:rPr>
        <w:t>3</w:t>
      </w:r>
      <w:r w:rsidR="00632E03">
        <w:rPr>
          <w:b/>
          <w:bCs/>
        </w:rPr>
        <w:t xml:space="preserve">) </w:t>
      </w:r>
      <w:r w:rsidR="00F55AC5" w:rsidRPr="00F55AC5">
        <w:rPr>
          <w:b/>
          <w:bCs/>
        </w:rPr>
        <w:t>ημερών</w:t>
      </w:r>
      <w:r w:rsidRPr="00EC2C70">
        <w:t xml:space="preserve">, κατόπιν τηλεφωνικής ή ηλεκτρονικής επικοινωνίας </w:t>
      </w:r>
      <w:r w:rsidR="00205136" w:rsidRPr="00205136">
        <w:t xml:space="preserve">του αρμόδιου υπαλλήλου </w:t>
      </w:r>
      <w:r w:rsidRPr="00EC2C70">
        <w:t xml:space="preserve">της ΑΡΣΙΣ με τον ανάδοχο, μετά την ανάθεση της προμήθειας. </w:t>
      </w:r>
      <w:r w:rsidRPr="00F55AC5">
        <w:rPr>
          <w:b/>
          <w:bCs/>
        </w:rPr>
        <w:t>Η παράδοση και παραλαβή των ειδών της προμήθειας θα</w:t>
      </w:r>
      <w:r w:rsidR="0058464F" w:rsidRPr="00F55AC5">
        <w:rPr>
          <w:b/>
          <w:bCs/>
        </w:rPr>
        <w:t xml:space="preserve"> γίνει</w:t>
      </w:r>
      <w:r w:rsidRPr="00F55AC5">
        <w:rPr>
          <w:b/>
          <w:bCs/>
        </w:rPr>
        <w:t xml:space="preserve"> με έξοδα και μέσα του αναδόχου</w:t>
      </w:r>
      <w:r w:rsidR="007A775B" w:rsidRPr="007A775B">
        <w:t xml:space="preserve"> </w:t>
      </w:r>
      <w:r w:rsidR="007A775B" w:rsidRPr="007A775B">
        <w:rPr>
          <w:b/>
          <w:bCs/>
        </w:rPr>
        <w:t>στις διευθύνσεις των Κ.</w:t>
      </w:r>
      <w:r w:rsidR="00B863EE">
        <w:rPr>
          <w:b/>
          <w:bCs/>
        </w:rPr>
        <w:t>Υ</w:t>
      </w:r>
      <w:r w:rsidR="007A775B" w:rsidRPr="007A775B">
        <w:rPr>
          <w:b/>
          <w:bCs/>
        </w:rPr>
        <w:t>.</w:t>
      </w:r>
      <w:r w:rsidR="00B863EE">
        <w:rPr>
          <w:b/>
          <w:bCs/>
        </w:rPr>
        <w:t>Τ</w:t>
      </w:r>
      <w:r w:rsidR="007A775B" w:rsidRPr="007A775B">
        <w:rPr>
          <w:b/>
          <w:bCs/>
        </w:rPr>
        <w:t>.</w:t>
      </w:r>
      <w:r w:rsidR="007A775B">
        <w:rPr>
          <w:rFonts w:eastAsia="Times New Roman" w:cstheme="minorHAnsi"/>
          <w:b/>
          <w:bCs/>
        </w:rPr>
        <w:t>:</w:t>
      </w:r>
    </w:p>
    <w:p w14:paraId="1D33CD5E" w14:textId="77777777" w:rsidR="002C388D" w:rsidRPr="002C388D" w:rsidRDefault="002C388D" w:rsidP="002C388D">
      <w:pPr>
        <w:spacing w:after="120" w:line="276" w:lineRule="auto"/>
        <w:jc w:val="both"/>
        <w:rPr>
          <w:b/>
          <w:bCs/>
        </w:rPr>
      </w:pPr>
    </w:p>
    <w:p w14:paraId="0315DFB1" w14:textId="77777777" w:rsidR="003D431D" w:rsidRPr="007A775B" w:rsidRDefault="003D431D" w:rsidP="003D431D">
      <w:pPr>
        <w:pStyle w:val="a8"/>
        <w:spacing w:after="120" w:line="276" w:lineRule="auto"/>
        <w:ind w:left="360"/>
        <w:jc w:val="both"/>
        <w:rPr>
          <w:b/>
          <w:bCs/>
        </w:rPr>
      </w:pPr>
    </w:p>
    <w:tbl>
      <w:tblPr>
        <w:tblW w:w="8647" w:type="dxa"/>
        <w:jc w:val="center"/>
        <w:tblLook w:val="04A0" w:firstRow="1" w:lastRow="0" w:firstColumn="1" w:lastColumn="0" w:noHBand="0" w:noVBand="1"/>
      </w:tblPr>
      <w:tblGrid>
        <w:gridCol w:w="2410"/>
        <w:gridCol w:w="6237"/>
      </w:tblGrid>
      <w:tr w:rsidR="007A775B" w:rsidRPr="00323F01" w14:paraId="07FC712B" w14:textId="77777777" w:rsidTr="00671484">
        <w:trPr>
          <w:trHeight w:val="469"/>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531DA8" w14:textId="77777777" w:rsidR="007A775B" w:rsidRPr="0008502A" w:rsidRDefault="007A775B" w:rsidP="00671484">
            <w:pPr>
              <w:pStyle w:val="a8"/>
              <w:spacing w:after="0" w:line="240" w:lineRule="auto"/>
              <w:rPr>
                <w:rFonts w:eastAsia="Times New Roman"/>
                <w:b/>
                <w:bCs/>
                <w:color w:val="000000"/>
              </w:rPr>
            </w:pPr>
            <w:r w:rsidRPr="0008502A">
              <w:rPr>
                <w:rFonts w:eastAsia="Times New Roman"/>
                <w:b/>
                <w:bCs/>
                <w:color w:val="000000"/>
              </w:rPr>
              <w:lastRenderedPageBreak/>
              <w:t>Κ</w:t>
            </w:r>
            <w:r>
              <w:rPr>
                <w:rFonts w:eastAsia="Times New Roman"/>
                <w:b/>
                <w:bCs/>
                <w:color w:val="000000"/>
              </w:rPr>
              <w:t>.</w:t>
            </w:r>
            <w:r w:rsidRPr="0008502A">
              <w:rPr>
                <w:rFonts w:eastAsia="Times New Roman"/>
                <w:b/>
                <w:bCs/>
                <w:color w:val="000000"/>
              </w:rPr>
              <w:t>Φ</w:t>
            </w:r>
            <w:r>
              <w:rPr>
                <w:rFonts w:eastAsia="Times New Roman"/>
                <w:b/>
                <w:bCs/>
                <w:color w:val="000000"/>
              </w:rPr>
              <w:t>.</w:t>
            </w:r>
            <w:r w:rsidRPr="0008502A">
              <w:rPr>
                <w:rFonts w:eastAsia="Times New Roman"/>
                <w:b/>
                <w:bCs/>
                <w:color w:val="000000"/>
              </w:rPr>
              <w:t>Α</w:t>
            </w:r>
            <w:r>
              <w:rPr>
                <w:rFonts w:eastAsia="Times New Roman"/>
                <w:b/>
                <w:bCs/>
                <w:color w:val="000000"/>
              </w:rPr>
              <w:t>.</w:t>
            </w:r>
            <w:r w:rsidRPr="0008502A">
              <w:rPr>
                <w:rFonts w:eastAsia="Times New Roman"/>
                <w:b/>
                <w:bCs/>
                <w:color w:val="000000"/>
              </w:rPr>
              <w:t>Α</w:t>
            </w:r>
            <w:r>
              <w:rPr>
                <w:rFonts w:eastAsia="Times New Roman"/>
                <w:b/>
                <w:bCs/>
                <w:color w:val="000000"/>
              </w:rPr>
              <w:t>.</w:t>
            </w:r>
          </w:p>
        </w:tc>
        <w:tc>
          <w:tcPr>
            <w:tcW w:w="62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A5B422" w14:textId="77777777" w:rsidR="007A775B" w:rsidRPr="00323F01" w:rsidRDefault="007A775B" w:rsidP="00671484">
            <w:pPr>
              <w:spacing w:after="0" w:line="240" w:lineRule="auto"/>
              <w:jc w:val="center"/>
              <w:rPr>
                <w:rFonts w:eastAsia="Times New Roman"/>
                <w:b/>
                <w:bCs/>
                <w:color w:val="000000"/>
              </w:rPr>
            </w:pPr>
            <w:r w:rsidRPr="00323F01">
              <w:rPr>
                <w:rFonts w:eastAsia="Times New Roman"/>
                <w:b/>
                <w:bCs/>
                <w:color w:val="000000"/>
              </w:rPr>
              <w:t>Διεύθυνση</w:t>
            </w:r>
          </w:p>
        </w:tc>
      </w:tr>
      <w:tr w:rsidR="007A775B" w:rsidRPr="00323F01" w14:paraId="7825507B" w14:textId="77777777" w:rsidTr="00671484">
        <w:trPr>
          <w:trHeight w:val="499"/>
          <w:jc w:val="center"/>
        </w:trPr>
        <w:tc>
          <w:tcPr>
            <w:tcW w:w="2410" w:type="dxa"/>
            <w:tcBorders>
              <w:top w:val="nil"/>
              <w:left w:val="single" w:sz="4" w:space="0" w:color="auto"/>
              <w:bottom w:val="single" w:sz="4" w:space="0" w:color="auto"/>
              <w:right w:val="single" w:sz="4" w:space="0" w:color="auto"/>
            </w:tcBorders>
            <w:noWrap/>
            <w:vAlign w:val="center"/>
            <w:hideMark/>
          </w:tcPr>
          <w:p w14:paraId="7A8E38FD" w14:textId="40474B7F" w:rsidR="007A775B" w:rsidRPr="00323F01" w:rsidRDefault="007A775B" w:rsidP="00671484">
            <w:pPr>
              <w:spacing w:after="0" w:line="240" w:lineRule="auto"/>
              <w:jc w:val="center"/>
              <w:rPr>
                <w:rFonts w:eastAsia="Times New Roman"/>
                <w:color w:val="000000"/>
              </w:rPr>
            </w:pPr>
            <w:r w:rsidRPr="005F7BD3">
              <w:rPr>
                <w:rFonts w:eastAsia="Times New Roman"/>
              </w:rPr>
              <w:t>Τμήμα 1- Κ.</w:t>
            </w:r>
            <w:r w:rsidR="003E2353">
              <w:rPr>
                <w:rFonts w:eastAsia="Times New Roman"/>
              </w:rPr>
              <w:t>Υ.Τ.</w:t>
            </w:r>
            <w:r w:rsidRPr="005F7BD3">
              <w:rPr>
                <w:rFonts w:eastAsia="Times New Roman"/>
              </w:rPr>
              <w:t xml:space="preserve"> </w:t>
            </w:r>
            <w:r w:rsidR="003E2353">
              <w:rPr>
                <w:rFonts w:eastAsia="Times New Roman"/>
              </w:rPr>
              <w:t>Διαβατών</w:t>
            </w:r>
          </w:p>
        </w:tc>
        <w:tc>
          <w:tcPr>
            <w:tcW w:w="6237" w:type="dxa"/>
            <w:tcBorders>
              <w:top w:val="nil"/>
              <w:left w:val="nil"/>
              <w:bottom w:val="single" w:sz="4" w:space="0" w:color="auto"/>
              <w:right w:val="single" w:sz="4" w:space="0" w:color="auto"/>
            </w:tcBorders>
            <w:vAlign w:val="center"/>
            <w:hideMark/>
          </w:tcPr>
          <w:p w14:paraId="147FCFDE" w14:textId="77777777" w:rsidR="003E2353" w:rsidRPr="003E2353" w:rsidRDefault="003E2353" w:rsidP="003E2353">
            <w:pPr>
              <w:spacing w:after="0" w:line="276" w:lineRule="auto"/>
              <w:jc w:val="center"/>
              <w:rPr>
                <w:color w:val="000000" w:themeColor="text1"/>
              </w:rPr>
            </w:pPr>
            <w:r w:rsidRPr="003E2353">
              <w:rPr>
                <w:color w:val="000000" w:themeColor="text1"/>
              </w:rPr>
              <w:t xml:space="preserve">Στρατόπεδο Αναγνωστοπούλου παλαιά </w:t>
            </w:r>
          </w:p>
          <w:p w14:paraId="096B6599" w14:textId="065621B0" w:rsidR="007A775B" w:rsidRPr="00323F01" w:rsidRDefault="003E2353" w:rsidP="003E2353">
            <w:pPr>
              <w:spacing w:after="0" w:line="276" w:lineRule="auto"/>
              <w:jc w:val="center"/>
              <w:rPr>
                <w:rFonts w:eastAsia="Times New Roman"/>
                <w:color w:val="000000"/>
              </w:rPr>
            </w:pPr>
            <w:r w:rsidRPr="003E2353">
              <w:rPr>
                <w:color w:val="000000" w:themeColor="text1"/>
              </w:rPr>
              <w:t>συμμαχική οδός Ωραιοκάστρου Διαβατά,  Θεσ/νίκη</w:t>
            </w:r>
          </w:p>
        </w:tc>
      </w:tr>
      <w:tr w:rsidR="007A775B" w:rsidRPr="00323F01" w14:paraId="4F451516" w14:textId="77777777" w:rsidTr="00671484">
        <w:trPr>
          <w:trHeight w:val="261"/>
          <w:jc w:val="center"/>
        </w:trPr>
        <w:tc>
          <w:tcPr>
            <w:tcW w:w="2410" w:type="dxa"/>
            <w:tcBorders>
              <w:top w:val="single" w:sz="4" w:space="0" w:color="auto"/>
              <w:left w:val="single" w:sz="4" w:space="0" w:color="auto"/>
              <w:bottom w:val="single" w:sz="4" w:space="0" w:color="auto"/>
              <w:right w:val="single" w:sz="4" w:space="0" w:color="auto"/>
            </w:tcBorders>
            <w:noWrap/>
            <w:vAlign w:val="center"/>
          </w:tcPr>
          <w:p w14:paraId="4A8D7DD6" w14:textId="3B118904" w:rsidR="007A775B" w:rsidRPr="00323F01" w:rsidRDefault="007A775B" w:rsidP="00671484">
            <w:pPr>
              <w:spacing w:after="0" w:line="240" w:lineRule="auto"/>
              <w:jc w:val="center"/>
              <w:rPr>
                <w:rFonts w:eastAsia="Times New Roman"/>
                <w:color w:val="000000"/>
              </w:rPr>
            </w:pPr>
            <w:r w:rsidRPr="00BF163D">
              <w:rPr>
                <w:rFonts w:eastAsia="Times New Roman"/>
              </w:rPr>
              <w:t xml:space="preserve">Τμήμα </w:t>
            </w:r>
            <w:r>
              <w:rPr>
                <w:rFonts w:eastAsia="Times New Roman"/>
              </w:rPr>
              <w:t>2</w:t>
            </w:r>
            <w:r w:rsidRPr="00BF163D">
              <w:rPr>
                <w:rFonts w:eastAsia="Times New Roman"/>
              </w:rPr>
              <w:t xml:space="preserve">: </w:t>
            </w:r>
            <w:r w:rsidR="003E2353" w:rsidRPr="003E2353">
              <w:rPr>
                <w:rFonts w:eastAsia="Times New Roman"/>
              </w:rPr>
              <w:t xml:space="preserve">Κ.Υ.Τ. </w:t>
            </w:r>
            <w:r w:rsidR="003E2353">
              <w:rPr>
                <w:rFonts w:eastAsia="Times New Roman"/>
              </w:rPr>
              <w:t>Έβρου</w:t>
            </w:r>
          </w:p>
        </w:tc>
        <w:tc>
          <w:tcPr>
            <w:tcW w:w="6237" w:type="dxa"/>
            <w:tcBorders>
              <w:top w:val="single" w:sz="4" w:space="0" w:color="auto"/>
              <w:left w:val="nil"/>
              <w:bottom w:val="single" w:sz="4" w:space="0" w:color="auto"/>
              <w:right w:val="single" w:sz="4" w:space="0" w:color="auto"/>
            </w:tcBorders>
            <w:vAlign w:val="center"/>
          </w:tcPr>
          <w:p w14:paraId="0AA37EBF" w14:textId="77777777" w:rsidR="003E2353" w:rsidRPr="003E2353" w:rsidRDefault="003E2353" w:rsidP="003E2353">
            <w:pPr>
              <w:spacing w:after="0" w:line="276" w:lineRule="auto"/>
              <w:jc w:val="center"/>
              <w:rPr>
                <w:color w:val="000000" w:themeColor="text1"/>
              </w:rPr>
            </w:pPr>
            <w:r w:rsidRPr="003E2353">
              <w:rPr>
                <w:color w:val="000000" w:themeColor="text1"/>
              </w:rPr>
              <w:t xml:space="preserve">γραφεία της </w:t>
            </w:r>
          </w:p>
          <w:p w14:paraId="6820D981" w14:textId="3D421C29" w:rsidR="007A775B" w:rsidRPr="007A775B" w:rsidRDefault="003E2353" w:rsidP="003E2353">
            <w:pPr>
              <w:spacing w:after="0" w:line="276" w:lineRule="auto"/>
              <w:jc w:val="center"/>
              <w:rPr>
                <w:rFonts w:eastAsia="Times New Roman"/>
                <w:color w:val="000000"/>
              </w:rPr>
            </w:pPr>
            <w:r w:rsidRPr="003E2353">
              <w:rPr>
                <w:color w:val="000000" w:themeColor="text1"/>
              </w:rPr>
              <w:t>Οργάνωσης στην οδό Βασιλέως Κωνσταντίνου, 1ος όροφος, αριθ. 160 στην Ορεστιάδα</w:t>
            </w:r>
          </w:p>
        </w:tc>
      </w:tr>
    </w:tbl>
    <w:p w14:paraId="7CD23E45" w14:textId="5A359EEE" w:rsidR="0010305E" w:rsidRDefault="0010305E" w:rsidP="007A775B">
      <w:pPr>
        <w:pStyle w:val="a8"/>
        <w:numPr>
          <w:ilvl w:val="0"/>
          <w:numId w:val="2"/>
        </w:numPr>
        <w:spacing w:before="120" w:after="120" w:line="276" w:lineRule="auto"/>
        <w:ind w:left="357" w:hanging="357"/>
        <w:jc w:val="both"/>
        <w:rPr>
          <w:bCs/>
        </w:rPr>
      </w:pPr>
      <w:bookmarkStart w:id="5" w:name="_Hlk141790902"/>
      <w:r w:rsidRPr="0010305E">
        <w:rPr>
          <w:bCs/>
        </w:rPr>
        <w:t xml:space="preserve">Ο προμηθευτής λαμβάνει γνώση των Ειδικών Όρων </w:t>
      </w:r>
      <w:r w:rsidR="007F78E8">
        <w:rPr>
          <w:bCs/>
        </w:rPr>
        <w:t xml:space="preserve">της </w:t>
      </w:r>
      <w:r w:rsidR="00EC2C70">
        <w:rPr>
          <w:bCs/>
        </w:rPr>
        <w:t>προμήθειας</w:t>
      </w:r>
      <w:r w:rsidRPr="0010305E">
        <w:rPr>
          <w:bCs/>
        </w:rPr>
        <w:t xml:space="preserve"> και δεσμεύεται ότι θα συµµ</w:t>
      </w:r>
      <w:r w:rsidR="00283131">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DA2887B" w14:textId="77777777" w:rsidR="00F55AC5" w:rsidRDefault="00F55AC5" w:rsidP="00AA7B42">
      <w:pPr>
        <w:pStyle w:val="a8"/>
        <w:numPr>
          <w:ilvl w:val="0"/>
          <w:numId w:val="2"/>
        </w:numPr>
        <w:spacing w:after="120" w:line="276" w:lineRule="auto"/>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36CD3861" w14:textId="77777777" w:rsidR="00F55AC5" w:rsidRDefault="00F55AC5" w:rsidP="00AA7B42">
      <w:pPr>
        <w:pStyle w:val="a8"/>
        <w:numPr>
          <w:ilvl w:val="0"/>
          <w:numId w:val="2"/>
        </w:numPr>
        <w:spacing w:after="120" w:line="276" w:lineRule="auto"/>
        <w:jc w:val="both"/>
        <w:rPr>
          <w:bCs/>
        </w:rPr>
      </w:pPr>
      <w:r w:rsidRPr="0010305E">
        <w:rPr>
          <w:bCs/>
        </w:rPr>
        <w:t>Ο προμηθευτής λαμβάνει γνώση των Ειδικών Όρων της προμήθειας και δεσμεύεται ότι θα συµµ</w:t>
      </w:r>
      <w:r>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5"/>
    <w:p w14:paraId="26BCF3DC" w14:textId="77777777" w:rsidR="0010305E" w:rsidRPr="0010305E" w:rsidRDefault="0010305E" w:rsidP="00AA7B42">
      <w:pPr>
        <w:pStyle w:val="a8"/>
        <w:numPr>
          <w:ilvl w:val="0"/>
          <w:numId w:val="2"/>
        </w:numPr>
        <w:spacing w:after="120" w:line="276" w:lineRule="auto"/>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AA7B42">
      <w:pPr>
        <w:pStyle w:val="a8"/>
        <w:numPr>
          <w:ilvl w:val="0"/>
          <w:numId w:val="2"/>
        </w:numPr>
        <w:spacing w:after="120" w:line="276" w:lineRule="auto"/>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AA7B42">
      <w:pPr>
        <w:pStyle w:val="a8"/>
        <w:numPr>
          <w:ilvl w:val="0"/>
          <w:numId w:val="2"/>
        </w:numPr>
        <w:spacing w:after="120" w:line="276" w:lineRule="auto"/>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AA7B42">
      <w:pPr>
        <w:pStyle w:val="a8"/>
        <w:numPr>
          <w:ilvl w:val="0"/>
          <w:numId w:val="2"/>
        </w:numPr>
        <w:spacing w:after="120" w:line="276" w:lineRule="auto"/>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AA7B42">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AA7B42">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12FB16E6"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7A775B">
        <w:rPr>
          <w:rFonts w:eastAsia="Times New Roman" w:cstheme="minorHAnsi"/>
        </w:rPr>
        <w:t xml:space="preserve"> (Α.Φ.Μ. Αναθέτουσας: 090193521)</w:t>
      </w:r>
    </w:p>
    <w:p w14:paraId="20BFD6C1" w14:textId="77777777"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4652FC21"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lastRenderedPageBreak/>
        <w:t xml:space="preserve">4) Υπεύθυνη δήλωση </w:t>
      </w:r>
      <w:r w:rsidR="007A775B">
        <w:rPr>
          <w:rFonts w:eastAsia="Times New Roman" w:cstheme="minorHAnsi"/>
        </w:rPr>
        <w:t xml:space="preserve">(επισυνάπτεται το κατάλληλο πρότυπο) </w:t>
      </w:r>
      <w:r w:rsidRPr="00862EE7">
        <w:rPr>
          <w:rFonts w:eastAsia="Times New Roman" w:cstheme="minorHAnsi"/>
        </w:rPr>
        <w:t>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AA7B42">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AA7B42">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AA7B42">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A421E6D" w14:textId="77777777" w:rsidR="00F55AC5" w:rsidRDefault="00F55AC5" w:rsidP="00AA7B42">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21DB9F2" w14:textId="77777777" w:rsidR="003D431D" w:rsidRDefault="003D431D" w:rsidP="00AA7B42">
      <w:pPr>
        <w:pBdr>
          <w:top w:val="nil"/>
          <w:left w:val="nil"/>
          <w:bottom w:val="nil"/>
          <w:right w:val="nil"/>
          <w:between w:val="nil"/>
        </w:pBdr>
        <w:shd w:val="clear" w:color="auto" w:fill="FFFFFF"/>
        <w:spacing w:after="120" w:line="276" w:lineRule="auto"/>
        <w:jc w:val="both"/>
        <w:rPr>
          <w:rFonts w:eastAsia="Times New Roman" w:cstheme="minorHAnsi"/>
        </w:rPr>
      </w:pPr>
    </w:p>
    <w:p w14:paraId="19F9D9F6" w14:textId="77777777" w:rsidR="003C6E88" w:rsidRDefault="003C6E88" w:rsidP="00AA7B42">
      <w:pPr>
        <w:shd w:val="clear" w:color="auto" w:fill="FFFFFF"/>
        <w:spacing w:after="120" w:line="276" w:lineRule="auto"/>
        <w:jc w:val="both"/>
        <w:rPr>
          <w:b/>
          <w:bCs/>
        </w:rPr>
      </w:pPr>
      <w:r>
        <w:rPr>
          <w:b/>
          <w:bCs/>
        </w:rPr>
        <w:t>Διαδικασία πληρωμής:</w:t>
      </w:r>
    </w:p>
    <w:p w14:paraId="212B7A73" w14:textId="4EDDC474" w:rsidR="003C6E88" w:rsidRDefault="003C6E88" w:rsidP="00AA7B42">
      <w:pPr>
        <w:pStyle w:val="a8"/>
        <w:numPr>
          <w:ilvl w:val="0"/>
          <w:numId w:val="8"/>
        </w:numPr>
        <w:suppressAutoHyphens/>
        <w:spacing w:after="5" w:line="276" w:lineRule="auto"/>
        <w:ind w:right="-58"/>
        <w:jc w:val="both"/>
        <w:rPr>
          <w:rFonts w:eastAsia="Times New Roman" w:cstheme="minorHAnsi"/>
        </w:rPr>
      </w:pPr>
      <w:r>
        <w:rPr>
          <w:rFonts w:cstheme="minorHAnsi"/>
        </w:rPr>
        <w:t xml:space="preserve">Η ΑΡΣΙΣ θα καταβάλλει την αξία των </w:t>
      </w:r>
      <w:r>
        <w:t xml:space="preserve">ειδών, που θα προμηθευτεί στα πλαίσια της παρούσας πρόσκλησης </w:t>
      </w:r>
      <w:r>
        <w:rPr>
          <w:b/>
        </w:rPr>
        <w:t xml:space="preserve">εντός </w:t>
      </w:r>
      <w:r w:rsidR="00014BE9">
        <w:rPr>
          <w:b/>
        </w:rPr>
        <w:t>εκατόν είκοσι</w:t>
      </w:r>
      <w:r>
        <w:rPr>
          <w:b/>
        </w:rPr>
        <w:t xml:space="preserve"> (</w:t>
      </w:r>
      <w:r w:rsidR="00014BE9">
        <w:rPr>
          <w:b/>
        </w:rPr>
        <w:t>120</w:t>
      </w:r>
      <w:r>
        <w:rPr>
          <w:b/>
        </w:rPr>
        <w:t xml:space="preserve">) ημερών ύστερα από την ολοκλήρωση των υπηρεσιών και την έκδοση από τον προμηθευτή των παρακάτω δικαιολογητικών πληρωμής: </w:t>
      </w:r>
    </w:p>
    <w:p w14:paraId="1C055D94" w14:textId="77777777" w:rsidR="003C6E88" w:rsidRDefault="003C6E88" w:rsidP="00AA7B42">
      <w:pPr>
        <w:pStyle w:val="a8"/>
        <w:numPr>
          <w:ilvl w:val="0"/>
          <w:numId w:val="9"/>
        </w:numPr>
        <w:spacing w:after="120" w:line="276" w:lineRule="auto"/>
        <w:jc w:val="both"/>
      </w:pPr>
      <w:r>
        <w:t>Τιμολόγιο-Δελτίο Αποστολής, στο οποίο να αναγράφονται το είδος, η ποσότητα, η τιμή μονάδας, η συνολική αξία των ειδών και οι νόμιμες επιβαρύνσεις,</w:t>
      </w:r>
    </w:p>
    <w:p w14:paraId="14E3BB67" w14:textId="77777777" w:rsidR="003C6E88" w:rsidRDefault="003C6E88" w:rsidP="00AA7B42">
      <w:pPr>
        <w:pStyle w:val="a8"/>
        <w:numPr>
          <w:ilvl w:val="0"/>
          <w:numId w:val="9"/>
        </w:numPr>
        <w:spacing w:after="0" w:line="276" w:lineRule="auto"/>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AA7B42">
      <w:pPr>
        <w:pStyle w:val="a8"/>
        <w:spacing w:after="0" w:line="276" w:lineRule="auto"/>
        <w:ind w:left="360"/>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AA7B42">
      <w:pPr>
        <w:pStyle w:val="a8"/>
        <w:numPr>
          <w:ilvl w:val="0"/>
          <w:numId w:val="9"/>
        </w:numPr>
        <w:spacing w:after="0" w:line="276" w:lineRule="auto"/>
        <w:jc w:val="both"/>
      </w:pPr>
      <w:r>
        <w:rPr>
          <w:b/>
          <w:bCs/>
        </w:rPr>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AA7B42">
      <w:pPr>
        <w:pStyle w:val="a8"/>
        <w:spacing w:after="0" w:line="276" w:lineRule="auto"/>
        <w:ind w:left="360"/>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AA7B42">
      <w:pPr>
        <w:pStyle w:val="a8"/>
        <w:numPr>
          <w:ilvl w:val="0"/>
          <w:numId w:val="10"/>
        </w:numPr>
        <w:spacing w:after="0" w:line="276" w:lineRule="auto"/>
        <w:ind w:left="426" w:hanging="284"/>
        <w:jc w:val="both"/>
        <w:rPr>
          <w:rFonts w:cstheme="minorHAnsi"/>
        </w:rPr>
      </w:pPr>
      <w:r w:rsidRPr="00BF52FC">
        <w:rPr>
          <w:rFonts w:cstheme="minorHAnsi"/>
          <w:b/>
          <w:bCs/>
        </w:rPr>
        <w:lastRenderedPageBreak/>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77777777" w:rsidR="003C6E88" w:rsidRDefault="003C6E88" w:rsidP="00AA7B42">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2ABF8C27" w14:textId="77777777" w:rsidR="003C6E88" w:rsidRDefault="003C6E88" w:rsidP="00AA7B42">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AA7B42">
      <w:pPr>
        <w:pBdr>
          <w:top w:val="nil"/>
          <w:left w:val="nil"/>
          <w:bottom w:val="nil"/>
          <w:right w:val="nil"/>
          <w:between w:val="nil"/>
        </w:pBdr>
        <w:shd w:val="clear" w:color="auto" w:fill="FFFFFF"/>
        <w:spacing w:after="120" w:line="276" w:lineRule="auto"/>
        <w:jc w:val="both"/>
      </w:pPr>
    </w:p>
    <w:p w14:paraId="73F052C3" w14:textId="77777777" w:rsidR="001144D0" w:rsidRDefault="000C074E" w:rsidP="00AA7B42">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12846F3A" w:rsidR="001144D0" w:rsidRDefault="000C074E" w:rsidP="00AA7B42">
      <w:pPr>
        <w:spacing w:after="120" w:line="276" w:lineRule="auto"/>
        <w:jc w:val="both"/>
      </w:pPr>
      <w:r>
        <w:rPr>
          <w:b/>
        </w:rPr>
        <w:t>•</w:t>
      </w:r>
      <w:r>
        <w:rPr>
          <w:b/>
        </w:rPr>
        <w:tab/>
      </w:r>
      <w:r>
        <w:t xml:space="preserve">Ταχυδρομική Διεύθυνση: </w:t>
      </w:r>
      <w:r w:rsidR="00014BE9" w:rsidRPr="00014BE9">
        <w:t>Ιουστινιανού 11, 54631, Θεσσαλονίκη</w:t>
      </w:r>
    </w:p>
    <w:p w14:paraId="5E8320D9" w14:textId="77777777" w:rsidR="001144D0" w:rsidRDefault="000C074E" w:rsidP="00AA7B42">
      <w:pPr>
        <w:spacing w:after="120" w:line="276" w:lineRule="auto"/>
        <w:jc w:val="both"/>
      </w:pPr>
      <w:r>
        <w:t>•</w:t>
      </w:r>
      <w:r>
        <w:tab/>
        <w:t>Fax: 2310526150</w:t>
      </w:r>
    </w:p>
    <w:p w14:paraId="679006B0" w14:textId="2CE77F58" w:rsidR="001144D0" w:rsidRDefault="000C074E" w:rsidP="00AA7B42">
      <w:pPr>
        <w:spacing w:after="120" w:line="276" w:lineRule="auto"/>
        <w:jc w:val="both"/>
      </w:pPr>
      <w:r>
        <w:t>•</w:t>
      </w:r>
      <w:r>
        <w:tab/>
        <w:t xml:space="preserve">Ηλεκτρονική Διεύθυνση: </w:t>
      </w:r>
      <w:hyperlink r:id="rId9" w:history="1">
        <w:r w:rsidR="00014BE9" w:rsidRPr="00014BE9">
          <w:rPr>
            <w:rStyle w:val="-"/>
            <w:rFonts w:cs="Calibri"/>
          </w:rPr>
          <w:t>arsisquotations@gmail.com</w:t>
        </w:r>
      </w:hyperlink>
    </w:p>
    <w:p w14:paraId="5CC2B63C" w14:textId="4BDE2FF6" w:rsidR="00E00651" w:rsidRDefault="000C074E" w:rsidP="00AA7B42">
      <w:pPr>
        <w:spacing w:after="120" w:line="276" w:lineRule="auto"/>
        <w:jc w:val="both"/>
      </w:pPr>
      <w:r>
        <w:t xml:space="preserve">Οι ενδιαφερόμενοι μπορούν να λαμβάνουν Πληροφορίες από το site της Άρσις www.arsis.gr </w:t>
      </w:r>
      <w:r w:rsidR="00E00651" w:rsidRPr="00E00651">
        <w:t xml:space="preserve">ή στο τηλέφωνο: 2310271726 και στην ηλεκτρονική διεύθυνση: </w:t>
      </w:r>
      <w:hyperlink r:id="rId10" w:history="1">
        <w:r w:rsidR="00E00651" w:rsidRPr="00E00651">
          <w:rPr>
            <w:rStyle w:val="-"/>
            <w:rFonts w:cs="Calibri"/>
          </w:rPr>
          <w:t>arsisquotations@gmail.com</w:t>
        </w:r>
      </w:hyperlink>
      <w:r w:rsidR="00E00651" w:rsidRPr="00E00651">
        <w:t>.</w:t>
      </w:r>
    </w:p>
    <w:p w14:paraId="671DE819" w14:textId="77777777" w:rsidR="003D431D" w:rsidRDefault="003D431D" w:rsidP="00AA7B42">
      <w:pPr>
        <w:spacing w:after="120" w:line="276" w:lineRule="auto"/>
        <w:jc w:val="both"/>
      </w:pPr>
    </w:p>
    <w:p w14:paraId="7B0F9E6C" w14:textId="77777777" w:rsidR="00F86B07" w:rsidRDefault="00F86B07" w:rsidP="00F86B07">
      <w:pPr>
        <w:pBdr>
          <w:top w:val="single" w:sz="4" w:space="1" w:color="000000"/>
          <w:left w:val="single" w:sz="4" w:space="4" w:color="000000"/>
          <w:bottom w:val="single" w:sz="4" w:space="25" w:color="000000"/>
          <w:right w:val="single" w:sz="4" w:space="4" w:color="000000"/>
        </w:pBdr>
        <w:spacing w:after="120" w:line="276" w:lineRule="auto"/>
        <w:jc w:val="center"/>
        <w:rPr>
          <w:b/>
        </w:rPr>
      </w:pPr>
    </w:p>
    <w:p w14:paraId="339D1AA8" w14:textId="32D9E615" w:rsidR="001144D0" w:rsidRDefault="000C074E" w:rsidP="00F86B07">
      <w:pPr>
        <w:pBdr>
          <w:top w:val="single" w:sz="4" w:space="1" w:color="000000"/>
          <w:left w:val="single" w:sz="4" w:space="4" w:color="000000"/>
          <w:bottom w:val="single" w:sz="4" w:space="25"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3D431D">
        <w:rPr>
          <w:b/>
        </w:rPr>
        <w:t>2</w:t>
      </w:r>
      <w:r w:rsidR="006F2206">
        <w:rPr>
          <w:b/>
        </w:rPr>
        <w:t>9</w:t>
      </w:r>
      <w:r w:rsidR="00F55AC5">
        <w:rPr>
          <w:b/>
        </w:rPr>
        <w:t>/</w:t>
      </w:r>
      <w:r w:rsidR="003D431D">
        <w:rPr>
          <w:b/>
        </w:rPr>
        <w:t>4</w:t>
      </w:r>
      <w:r w:rsidR="00F55AC5">
        <w:rPr>
          <w:b/>
        </w:rPr>
        <w:t>/202</w:t>
      </w:r>
      <w:r w:rsidR="00E00651">
        <w:rPr>
          <w:b/>
        </w:rPr>
        <w:t>6</w:t>
      </w:r>
      <w:r w:rsidR="008A64CE">
        <w:rPr>
          <w:b/>
        </w:rPr>
        <w:t xml:space="preserve"> </w:t>
      </w:r>
      <w:r w:rsidR="00824B82">
        <w:rPr>
          <w:b/>
        </w:rPr>
        <w:t>ώρα 1</w:t>
      </w:r>
      <w:r w:rsidR="006F2206">
        <w:rPr>
          <w:b/>
        </w:rPr>
        <w:t>2</w:t>
      </w:r>
      <w:r w:rsidR="00824B82">
        <w:rPr>
          <w:b/>
        </w:rPr>
        <w:t>.00</w:t>
      </w:r>
    </w:p>
    <w:p w14:paraId="5E886176" w14:textId="5379E65B" w:rsidR="00AE016E" w:rsidRDefault="00AE016E" w:rsidP="00AA7B42">
      <w:pPr>
        <w:shd w:val="clear" w:color="auto" w:fill="FFFFFF"/>
        <w:spacing w:after="120" w:line="276" w:lineRule="auto"/>
        <w:jc w:val="both"/>
        <w:textAlignment w:val="baseline"/>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11" w:history="1">
        <w:r w:rsidR="004A4519" w:rsidRPr="0093439D">
          <w:rPr>
            <w:rStyle w:val="-"/>
            <w:rFonts w:eastAsia="Times New Roman" w:cs="Calibri"/>
            <w:b/>
            <w:bCs/>
          </w:rPr>
          <w:t>www.arsis.gr</w:t>
        </w:r>
      </w:hyperlink>
    </w:p>
    <w:p w14:paraId="456D9FCC" w14:textId="77777777" w:rsidR="00E96D32" w:rsidRDefault="00E96D32" w:rsidP="00AA7B42">
      <w:pPr>
        <w:shd w:val="clear" w:color="auto" w:fill="FFFFFF"/>
        <w:spacing w:after="120" w:line="276" w:lineRule="auto"/>
        <w:jc w:val="both"/>
        <w:textAlignment w:val="baseline"/>
      </w:pPr>
    </w:p>
    <w:p w14:paraId="7DE396BB" w14:textId="77777777" w:rsidR="00E96D32" w:rsidRDefault="00E96D32" w:rsidP="00AA7B42">
      <w:pPr>
        <w:shd w:val="clear" w:color="auto" w:fill="FFFFFF"/>
        <w:spacing w:after="120" w:line="276" w:lineRule="auto"/>
        <w:jc w:val="both"/>
        <w:textAlignment w:val="baseline"/>
        <w:rPr>
          <w:rFonts w:eastAsia="Times New Roman"/>
          <w:b/>
          <w:bCs/>
        </w:rPr>
      </w:pPr>
    </w:p>
    <w:p w14:paraId="18D6F792" w14:textId="752A8A6D" w:rsidR="001144D0" w:rsidRDefault="000C074E" w:rsidP="00AA7B42">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2">
        <w:r>
          <w:rPr>
            <w:color w:val="0563C1"/>
            <w:u w:val="single"/>
          </w:rPr>
          <w:t>www.arsis.gr</w:t>
        </w:r>
      </w:hyperlink>
    </w:p>
    <w:p w14:paraId="09E46C4A" w14:textId="1EA208B2" w:rsidR="001144D0" w:rsidRDefault="000C074E" w:rsidP="00AA7B42">
      <w:pPr>
        <w:shd w:val="clear" w:color="auto" w:fill="FFFFFF"/>
        <w:spacing w:after="120" w:line="276" w:lineRule="auto"/>
      </w:pPr>
      <w:r>
        <w:t>ΓΙΑ ΤΗΝ ΑΡΣΙΣ – ΚΟΙΝΩΝΙΚΗ ΟΡΓΑΝΩΣΗ ΥΠΟΣΤΗΡΙΞΗΣ ΝΕΩΝ</w:t>
      </w:r>
    </w:p>
    <w:p w14:paraId="1B1B1AF7" w14:textId="7FD16F6A" w:rsidR="007A775B" w:rsidRDefault="000C074E" w:rsidP="00AA7B42">
      <w:pPr>
        <w:shd w:val="clear" w:color="auto" w:fill="FFFFFF"/>
        <w:spacing w:after="120" w:line="276" w:lineRule="auto"/>
      </w:pPr>
      <w:r>
        <w:t>ΤΜΗΜΑ ΠΡΟΜΗΘΕΙΩΝ</w:t>
      </w:r>
    </w:p>
    <w:p w14:paraId="3EACBE1E" w14:textId="77777777" w:rsidR="00E96D32" w:rsidRDefault="00E96D32" w:rsidP="00AA7B42">
      <w:pPr>
        <w:shd w:val="clear" w:color="auto" w:fill="FFFFFF"/>
        <w:spacing w:after="120" w:line="276" w:lineRule="auto"/>
      </w:pPr>
    </w:p>
    <w:p w14:paraId="02311890" w14:textId="77777777" w:rsidR="00E96D32" w:rsidRDefault="00E96D32" w:rsidP="00AA7B42">
      <w:pPr>
        <w:shd w:val="clear" w:color="auto" w:fill="FFFFFF"/>
        <w:spacing w:after="120" w:line="276" w:lineRule="auto"/>
      </w:pPr>
    </w:p>
    <w:p w14:paraId="6B4D46FD" w14:textId="77777777" w:rsidR="00E96D32" w:rsidRDefault="00E96D32" w:rsidP="00AA7B42">
      <w:pPr>
        <w:shd w:val="clear" w:color="auto" w:fill="FFFFFF"/>
        <w:spacing w:after="120" w:line="276" w:lineRule="auto"/>
      </w:pPr>
    </w:p>
    <w:p w14:paraId="0DCC2E92" w14:textId="77777777" w:rsidR="00E96D32" w:rsidRDefault="00E96D32" w:rsidP="00AA7B42">
      <w:pPr>
        <w:shd w:val="clear" w:color="auto" w:fill="FFFFFF"/>
        <w:spacing w:after="120" w:line="276" w:lineRule="auto"/>
      </w:pPr>
    </w:p>
    <w:p w14:paraId="7CFA269D" w14:textId="77777777" w:rsidR="00E96D32" w:rsidRDefault="00E96D32" w:rsidP="00AA7B42">
      <w:pPr>
        <w:shd w:val="clear" w:color="auto" w:fill="FFFFFF"/>
        <w:spacing w:after="120" w:line="276" w:lineRule="auto"/>
      </w:pPr>
    </w:p>
    <w:p w14:paraId="0C8D0EE4" w14:textId="77777777" w:rsidR="00E96D32" w:rsidRDefault="00E96D32" w:rsidP="00AA7B42">
      <w:pPr>
        <w:shd w:val="clear" w:color="auto" w:fill="FFFFFF"/>
        <w:spacing w:after="120" w:line="276" w:lineRule="auto"/>
      </w:pPr>
    </w:p>
    <w:p w14:paraId="7AA6B60B" w14:textId="77777777" w:rsidR="00E96D32" w:rsidRDefault="00E96D32" w:rsidP="00AA7B42">
      <w:pPr>
        <w:shd w:val="clear" w:color="auto" w:fill="FFFFFF"/>
        <w:spacing w:after="120" w:line="276" w:lineRule="auto"/>
      </w:pPr>
    </w:p>
    <w:p w14:paraId="7462183B" w14:textId="72EECBB3" w:rsidR="008E77B9" w:rsidRPr="008E77B9" w:rsidRDefault="008E77B9" w:rsidP="008E77B9">
      <w:pPr>
        <w:rPr>
          <w:b/>
          <w:lang w:bidi="el-GR"/>
        </w:rPr>
      </w:pPr>
      <w:r>
        <w:rPr>
          <w:b/>
          <w:lang w:bidi="el-GR"/>
        </w:rPr>
        <w:t xml:space="preserve">                      </w:t>
      </w:r>
      <w:r w:rsidRPr="008E77B9">
        <w:rPr>
          <w:b/>
          <w:lang w:bidi="el-GR"/>
        </w:rPr>
        <w:t>ΠΑΡΑΡΤΗΜΑ Ι – Αναλυτικό οικονομικό και φυσικό αντικείμενο:</w:t>
      </w:r>
    </w:p>
    <w:p w14:paraId="7FAE8487" w14:textId="77777777" w:rsidR="008E77B9" w:rsidRDefault="008E77B9"/>
    <w:p w14:paraId="771F8452" w14:textId="0F7BFA55" w:rsidR="008E77B9" w:rsidRDefault="008E77B9">
      <w:pPr>
        <w:rPr>
          <w:b/>
          <w:bCs/>
        </w:rPr>
      </w:pPr>
      <w:r>
        <w:rPr>
          <w:b/>
          <w:bCs/>
        </w:rPr>
        <w:t xml:space="preserve">                                                            </w:t>
      </w:r>
      <w:r w:rsidRPr="008E77B9">
        <w:rPr>
          <w:b/>
          <w:bCs/>
        </w:rPr>
        <w:t xml:space="preserve">ΤΜΗΜΑ 1 </w:t>
      </w:r>
      <w:r w:rsidR="00E87699" w:rsidRPr="00E87699">
        <w:rPr>
          <w:b/>
          <w:bCs/>
        </w:rPr>
        <w:t xml:space="preserve">Κ.Υ.Τ. </w:t>
      </w:r>
      <w:r w:rsidRPr="008E77B9">
        <w:rPr>
          <w:b/>
          <w:bCs/>
        </w:rPr>
        <w:t>ΔΙΑΒΑΤ</w:t>
      </w:r>
      <w:r w:rsidR="00E87699">
        <w:rPr>
          <w:b/>
          <w:bCs/>
        </w:rPr>
        <w:t>ΩΝ</w:t>
      </w:r>
    </w:p>
    <w:p w14:paraId="11C1F415" w14:textId="782C85D4" w:rsidR="008E77B9" w:rsidRPr="008E77B9" w:rsidRDefault="008E77B9">
      <w:r>
        <w:rPr>
          <w:b/>
          <w:bCs/>
        </w:rPr>
        <w:t xml:space="preserve">                     ΟΜΑΔΑ Α: </w:t>
      </w:r>
      <w:r w:rsidR="00E96D32" w:rsidRPr="00E96D32">
        <w:rPr>
          <w:b/>
          <w:bCs/>
        </w:rPr>
        <w:t>Εξοπλισμός θέρμανσης και ψύξης χώρων</w:t>
      </w:r>
    </w:p>
    <w:tbl>
      <w:tblPr>
        <w:tblW w:w="10447" w:type="dxa"/>
        <w:tblInd w:w="-719" w:type="dxa"/>
        <w:tblCellMar>
          <w:left w:w="0" w:type="dxa"/>
          <w:right w:w="0" w:type="dxa"/>
        </w:tblCellMar>
        <w:tblLook w:val="04A0" w:firstRow="1" w:lastRow="0" w:firstColumn="1" w:lastColumn="0" w:noHBand="0" w:noVBand="1"/>
      </w:tblPr>
      <w:tblGrid>
        <w:gridCol w:w="1346"/>
        <w:gridCol w:w="2716"/>
        <w:gridCol w:w="1122"/>
        <w:gridCol w:w="677"/>
        <w:gridCol w:w="948"/>
        <w:gridCol w:w="843"/>
        <w:gridCol w:w="2795"/>
      </w:tblGrid>
      <w:tr w:rsidR="008E77B9" w14:paraId="4422A488" w14:textId="77777777" w:rsidTr="008E77B9">
        <w:trPr>
          <w:trHeight w:val="610"/>
        </w:trPr>
        <w:tc>
          <w:tcPr>
            <w:tcW w:w="1346" w:type="dxa"/>
            <w:tcBorders>
              <w:top w:val="single" w:sz="8" w:space="0" w:color="000000"/>
              <w:left w:val="single" w:sz="8" w:space="0" w:color="000000"/>
              <w:bottom w:val="single" w:sz="4" w:space="0" w:color="000000"/>
              <w:right w:val="single" w:sz="4" w:space="0" w:color="000000"/>
            </w:tcBorders>
            <w:shd w:val="clear" w:color="A8D08D" w:fill="A8D08D"/>
            <w:tcMar>
              <w:top w:w="15" w:type="dxa"/>
              <w:left w:w="15" w:type="dxa"/>
              <w:bottom w:w="0" w:type="dxa"/>
              <w:right w:w="15" w:type="dxa"/>
            </w:tcMar>
            <w:vAlign w:val="center"/>
            <w:hideMark/>
          </w:tcPr>
          <w:p w14:paraId="1F3CDC45" w14:textId="77777777" w:rsidR="008E77B9" w:rsidRDefault="008E77B9">
            <w:pPr>
              <w:jc w:val="center"/>
              <w:rPr>
                <w:b/>
                <w:bCs/>
                <w:color w:val="000000"/>
              </w:rPr>
            </w:pPr>
            <w:bookmarkStart w:id="6" w:name="_Hlk227849746"/>
            <w:r>
              <w:rPr>
                <w:b/>
                <w:bCs/>
                <w:color w:val="000000"/>
              </w:rPr>
              <w:t>Α/Α</w:t>
            </w:r>
          </w:p>
        </w:tc>
        <w:tc>
          <w:tcPr>
            <w:tcW w:w="2716" w:type="dxa"/>
            <w:tcBorders>
              <w:top w:val="single" w:sz="8" w:space="0" w:color="000000"/>
              <w:left w:val="nil"/>
              <w:bottom w:val="single" w:sz="4" w:space="0" w:color="000000"/>
              <w:right w:val="single" w:sz="4" w:space="0" w:color="000000"/>
            </w:tcBorders>
            <w:shd w:val="clear" w:color="A8D08D" w:fill="A8D08D"/>
            <w:tcMar>
              <w:top w:w="15" w:type="dxa"/>
              <w:left w:w="15" w:type="dxa"/>
              <w:bottom w:w="0" w:type="dxa"/>
              <w:right w:w="15" w:type="dxa"/>
            </w:tcMar>
            <w:vAlign w:val="center"/>
            <w:hideMark/>
          </w:tcPr>
          <w:p w14:paraId="7CDB08B5" w14:textId="77777777" w:rsidR="008E77B9" w:rsidRDefault="008E77B9">
            <w:pPr>
              <w:jc w:val="center"/>
              <w:rPr>
                <w:b/>
                <w:bCs/>
                <w:color w:val="000000"/>
              </w:rPr>
            </w:pPr>
            <w:r>
              <w:rPr>
                <w:b/>
                <w:bCs/>
                <w:color w:val="000000"/>
              </w:rPr>
              <w:t>Περιληπτική περιγραφή</w:t>
            </w:r>
          </w:p>
        </w:tc>
        <w:tc>
          <w:tcPr>
            <w:tcW w:w="1122" w:type="dxa"/>
            <w:tcBorders>
              <w:top w:val="single" w:sz="8" w:space="0" w:color="000000"/>
              <w:left w:val="nil"/>
              <w:bottom w:val="single" w:sz="4" w:space="0" w:color="000000"/>
              <w:right w:val="single" w:sz="4" w:space="0" w:color="000000"/>
            </w:tcBorders>
            <w:shd w:val="clear" w:color="A8D08D" w:fill="A8D08D"/>
            <w:tcMar>
              <w:top w:w="15" w:type="dxa"/>
              <w:left w:w="15" w:type="dxa"/>
              <w:bottom w:w="0" w:type="dxa"/>
              <w:right w:w="15" w:type="dxa"/>
            </w:tcMar>
            <w:vAlign w:val="center"/>
            <w:hideMark/>
          </w:tcPr>
          <w:p w14:paraId="79EA14CE" w14:textId="77777777" w:rsidR="008E77B9" w:rsidRDefault="008E77B9">
            <w:pPr>
              <w:jc w:val="center"/>
              <w:rPr>
                <w:b/>
                <w:bCs/>
                <w:color w:val="000000"/>
              </w:rPr>
            </w:pPr>
            <w:r>
              <w:rPr>
                <w:b/>
                <w:bCs/>
                <w:color w:val="000000"/>
              </w:rPr>
              <w:t>Ταξινόμηση κατά CPV</w:t>
            </w:r>
          </w:p>
        </w:tc>
        <w:tc>
          <w:tcPr>
            <w:tcW w:w="677" w:type="dxa"/>
            <w:tcBorders>
              <w:top w:val="single" w:sz="8" w:space="0" w:color="000000"/>
              <w:left w:val="nil"/>
              <w:bottom w:val="single" w:sz="4" w:space="0" w:color="000000"/>
              <w:right w:val="single" w:sz="4" w:space="0" w:color="000000"/>
            </w:tcBorders>
            <w:shd w:val="clear" w:color="A8D08D" w:fill="A8D08D"/>
            <w:tcMar>
              <w:top w:w="15" w:type="dxa"/>
              <w:left w:w="15" w:type="dxa"/>
              <w:bottom w:w="0" w:type="dxa"/>
              <w:right w:w="15" w:type="dxa"/>
            </w:tcMar>
            <w:vAlign w:val="center"/>
            <w:hideMark/>
          </w:tcPr>
          <w:p w14:paraId="242D0D9C" w14:textId="77777777" w:rsidR="008E77B9" w:rsidRDefault="008E77B9">
            <w:pPr>
              <w:jc w:val="center"/>
              <w:rPr>
                <w:b/>
                <w:bCs/>
                <w:color w:val="000000"/>
              </w:rPr>
            </w:pPr>
            <w:r>
              <w:rPr>
                <w:b/>
                <w:bCs/>
                <w:color w:val="000000"/>
              </w:rPr>
              <w:t>Μον. Μέτρ.</w:t>
            </w:r>
          </w:p>
        </w:tc>
        <w:tc>
          <w:tcPr>
            <w:tcW w:w="948" w:type="dxa"/>
            <w:tcBorders>
              <w:top w:val="single" w:sz="8" w:space="0" w:color="000000"/>
              <w:left w:val="nil"/>
              <w:bottom w:val="single" w:sz="4" w:space="0" w:color="000000"/>
              <w:right w:val="single" w:sz="4" w:space="0" w:color="000000"/>
            </w:tcBorders>
            <w:shd w:val="clear" w:color="A8D08D" w:fill="A8D08D"/>
            <w:tcMar>
              <w:top w:w="15" w:type="dxa"/>
              <w:left w:w="15" w:type="dxa"/>
              <w:bottom w:w="0" w:type="dxa"/>
              <w:right w:w="15" w:type="dxa"/>
            </w:tcMar>
            <w:vAlign w:val="center"/>
            <w:hideMark/>
          </w:tcPr>
          <w:p w14:paraId="6F6FED5D" w14:textId="77777777" w:rsidR="008E77B9" w:rsidRDefault="008E77B9">
            <w:pPr>
              <w:jc w:val="center"/>
              <w:rPr>
                <w:b/>
                <w:bCs/>
                <w:color w:val="000000"/>
              </w:rPr>
            </w:pPr>
            <w:r>
              <w:rPr>
                <w:b/>
                <w:bCs/>
                <w:color w:val="000000"/>
              </w:rPr>
              <w:t>Ποσότητα</w:t>
            </w:r>
          </w:p>
        </w:tc>
        <w:tc>
          <w:tcPr>
            <w:tcW w:w="843" w:type="dxa"/>
            <w:tcBorders>
              <w:top w:val="single" w:sz="8" w:space="0" w:color="000000"/>
              <w:left w:val="nil"/>
              <w:bottom w:val="single" w:sz="4" w:space="0" w:color="000000"/>
              <w:right w:val="single" w:sz="4" w:space="0" w:color="000000"/>
            </w:tcBorders>
            <w:shd w:val="clear" w:color="A8D08D" w:fill="A8D08D"/>
            <w:tcMar>
              <w:top w:w="15" w:type="dxa"/>
              <w:left w:w="15" w:type="dxa"/>
              <w:bottom w:w="0" w:type="dxa"/>
              <w:right w:w="15" w:type="dxa"/>
            </w:tcMar>
            <w:vAlign w:val="center"/>
            <w:hideMark/>
          </w:tcPr>
          <w:p w14:paraId="33F204DE" w14:textId="77777777" w:rsidR="008E77B9" w:rsidRDefault="008E77B9">
            <w:pPr>
              <w:jc w:val="center"/>
              <w:rPr>
                <w:b/>
                <w:bCs/>
                <w:color w:val="000000"/>
              </w:rPr>
            </w:pPr>
            <w:r>
              <w:rPr>
                <w:b/>
                <w:bCs/>
                <w:color w:val="000000"/>
              </w:rPr>
              <w:t>Τιμή μονάδας</w:t>
            </w:r>
          </w:p>
        </w:tc>
        <w:tc>
          <w:tcPr>
            <w:tcW w:w="2795" w:type="dxa"/>
            <w:tcBorders>
              <w:top w:val="single" w:sz="8" w:space="0" w:color="000000"/>
              <w:left w:val="nil"/>
              <w:bottom w:val="single" w:sz="4" w:space="0" w:color="000000"/>
              <w:right w:val="single" w:sz="8" w:space="0" w:color="000000"/>
            </w:tcBorders>
            <w:shd w:val="clear" w:color="A8D08D" w:fill="A8D08D"/>
            <w:tcMar>
              <w:top w:w="15" w:type="dxa"/>
              <w:left w:w="15" w:type="dxa"/>
              <w:bottom w:w="0" w:type="dxa"/>
              <w:right w:w="15" w:type="dxa"/>
            </w:tcMar>
            <w:vAlign w:val="center"/>
            <w:hideMark/>
          </w:tcPr>
          <w:p w14:paraId="66B18AB1" w14:textId="77777777" w:rsidR="008E77B9" w:rsidRDefault="008E77B9">
            <w:pPr>
              <w:jc w:val="center"/>
              <w:rPr>
                <w:b/>
                <w:bCs/>
                <w:color w:val="000000"/>
              </w:rPr>
            </w:pPr>
            <w:r>
              <w:rPr>
                <w:b/>
                <w:bCs/>
                <w:color w:val="000000"/>
              </w:rPr>
              <w:t>Αξία χωρίς ΦΠΑ (€)</w:t>
            </w:r>
          </w:p>
        </w:tc>
      </w:tr>
      <w:tr w:rsidR="008E77B9" w14:paraId="64FA1F6C" w14:textId="77777777" w:rsidTr="008E77B9">
        <w:trPr>
          <w:trHeight w:val="2978"/>
        </w:trPr>
        <w:tc>
          <w:tcPr>
            <w:tcW w:w="1346" w:type="dxa"/>
            <w:tcBorders>
              <w:top w:val="nil"/>
              <w:left w:val="single" w:sz="8" w:space="0" w:color="000000"/>
              <w:bottom w:val="single" w:sz="4" w:space="0" w:color="000000"/>
              <w:right w:val="single" w:sz="4" w:space="0" w:color="000000"/>
            </w:tcBorders>
            <w:tcMar>
              <w:top w:w="15" w:type="dxa"/>
              <w:left w:w="15" w:type="dxa"/>
              <w:bottom w:w="0" w:type="dxa"/>
              <w:right w:w="15" w:type="dxa"/>
            </w:tcMar>
            <w:vAlign w:val="center"/>
            <w:hideMark/>
          </w:tcPr>
          <w:p w14:paraId="000ED565" w14:textId="77777777" w:rsidR="008E77B9" w:rsidRDefault="008E77B9">
            <w:pPr>
              <w:jc w:val="center"/>
              <w:rPr>
                <w:color w:val="000000"/>
              </w:rPr>
            </w:pPr>
            <w:r>
              <w:rPr>
                <w:color w:val="000000"/>
              </w:rPr>
              <w:t>1</w:t>
            </w:r>
          </w:p>
        </w:tc>
        <w:tc>
          <w:tcPr>
            <w:tcW w:w="271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41D2AF4" w14:textId="77777777" w:rsidR="008E77B9" w:rsidRDefault="008E77B9">
            <w:pPr>
              <w:rPr>
                <w:color w:val="000000"/>
              </w:rPr>
            </w:pPr>
            <w:r>
              <w:rPr>
                <w:b/>
                <w:bCs/>
                <w:color w:val="000000"/>
              </w:rPr>
              <w:t xml:space="preserve">Κλιματιστική μονάδα </w:t>
            </w:r>
            <w:r>
              <w:rPr>
                <w:color w:val="000000"/>
              </w:rPr>
              <w:t>τύπου split inverter, 9.000 BTU, ψύξης/θέρμανσης, ενεργειακής κλάσης τουλάχιστον Α++ (ψύξη), με ψυκτικό μέσο R32, τηλεχειρισμό και βασικές λειτουργίες εξοικονόμησης ενέργειας.</w:t>
            </w:r>
            <w:r>
              <w:rPr>
                <w:b/>
                <w:bCs/>
                <w:color w:val="000000"/>
              </w:rPr>
              <w:t xml:space="preserve"> Περιλαμβάνεται η προμήθεια και πλήρης εγκατάσταση σε λειτουργία.</w:t>
            </w:r>
          </w:p>
        </w:tc>
        <w:tc>
          <w:tcPr>
            <w:tcW w:w="1122"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7E05B35F" w14:textId="77777777" w:rsidR="008E77B9" w:rsidRDefault="008E77B9">
            <w:pPr>
              <w:jc w:val="center"/>
              <w:rPr>
                <w:i/>
                <w:iCs/>
                <w:color w:val="000000"/>
              </w:rPr>
            </w:pPr>
            <w:r>
              <w:rPr>
                <w:i/>
                <w:iCs/>
                <w:color w:val="000000"/>
              </w:rPr>
              <w:t> </w:t>
            </w:r>
          </w:p>
        </w:tc>
        <w:tc>
          <w:tcPr>
            <w:tcW w:w="677"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3BBF3E18" w14:textId="77777777" w:rsidR="008E77B9" w:rsidRDefault="008E77B9">
            <w:pPr>
              <w:jc w:val="center"/>
              <w:rPr>
                <w:i/>
                <w:iCs/>
                <w:color w:val="000000"/>
              </w:rPr>
            </w:pPr>
            <w:r>
              <w:rPr>
                <w:i/>
                <w:iCs/>
                <w:color w:val="000000"/>
              </w:rPr>
              <w:t>τεμ.</w:t>
            </w:r>
          </w:p>
        </w:tc>
        <w:tc>
          <w:tcPr>
            <w:tcW w:w="948"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32BDFEDA" w14:textId="77777777" w:rsidR="008E77B9" w:rsidRDefault="008E77B9">
            <w:pPr>
              <w:jc w:val="center"/>
              <w:rPr>
                <w:color w:val="000000"/>
              </w:rPr>
            </w:pPr>
            <w:r>
              <w:rPr>
                <w:color w:val="000000"/>
              </w:rPr>
              <w:t>2</w:t>
            </w:r>
          </w:p>
        </w:tc>
        <w:tc>
          <w:tcPr>
            <w:tcW w:w="843"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3DE6CCC2" w14:textId="77777777" w:rsidR="008E77B9" w:rsidRDefault="008E77B9">
            <w:pPr>
              <w:jc w:val="center"/>
              <w:rPr>
                <w:color w:val="000000"/>
              </w:rPr>
            </w:pPr>
            <w:r>
              <w:rPr>
                <w:color w:val="000000"/>
              </w:rPr>
              <w:t>550</w:t>
            </w:r>
          </w:p>
        </w:tc>
        <w:tc>
          <w:tcPr>
            <w:tcW w:w="2795" w:type="dxa"/>
            <w:tcBorders>
              <w:top w:val="nil"/>
              <w:left w:val="nil"/>
              <w:bottom w:val="single" w:sz="4" w:space="0" w:color="000000"/>
              <w:right w:val="single" w:sz="8" w:space="0" w:color="000000"/>
            </w:tcBorders>
            <w:tcMar>
              <w:top w:w="15" w:type="dxa"/>
              <w:left w:w="15" w:type="dxa"/>
              <w:bottom w:w="0" w:type="dxa"/>
              <w:right w:w="15" w:type="dxa"/>
            </w:tcMar>
            <w:vAlign w:val="center"/>
            <w:hideMark/>
          </w:tcPr>
          <w:p w14:paraId="5A4A06F7" w14:textId="77777777" w:rsidR="008E77B9" w:rsidRDefault="008E77B9">
            <w:pPr>
              <w:jc w:val="center"/>
              <w:rPr>
                <w:color w:val="000000"/>
              </w:rPr>
            </w:pPr>
            <w:r>
              <w:rPr>
                <w:color w:val="000000"/>
              </w:rPr>
              <w:t>1.100,00</w:t>
            </w:r>
          </w:p>
        </w:tc>
      </w:tr>
      <w:tr w:rsidR="008E77B9" w14:paraId="4A2B2BC1" w14:textId="77777777" w:rsidTr="008E77B9">
        <w:trPr>
          <w:trHeight w:val="1060"/>
        </w:trPr>
        <w:tc>
          <w:tcPr>
            <w:tcW w:w="1346" w:type="dxa"/>
            <w:tcBorders>
              <w:top w:val="nil"/>
              <w:left w:val="single" w:sz="8" w:space="0" w:color="000000"/>
              <w:bottom w:val="single" w:sz="4" w:space="0" w:color="000000"/>
              <w:right w:val="single" w:sz="4" w:space="0" w:color="000000"/>
            </w:tcBorders>
            <w:tcMar>
              <w:top w:w="15" w:type="dxa"/>
              <w:left w:w="15" w:type="dxa"/>
              <w:bottom w:w="0" w:type="dxa"/>
              <w:right w:w="15" w:type="dxa"/>
            </w:tcMar>
            <w:vAlign w:val="center"/>
            <w:hideMark/>
          </w:tcPr>
          <w:p w14:paraId="43B364E5" w14:textId="77777777" w:rsidR="008E77B9" w:rsidRDefault="008E77B9">
            <w:pPr>
              <w:jc w:val="center"/>
              <w:rPr>
                <w:color w:val="000000"/>
              </w:rPr>
            </w:pPr>
            <w:r>
              <w:rPr>
                <w:color w:val="000000"/>
              </w:rPr>
              <w:t>3</w:t>
            </w:r>
          </w:p>
        </w:tc>
        <w:tc>
          <w:tcPr>
            <w:tcW w:w="271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4326D7F" w14:textId="77777777" w:rsidR="008E77B9" w:rsidRDefault="008E77B9">
            <w:pPr>
              <w:rPr>
                <w:color w:val="000000"/>
              </w:rPr>
            </w:pPr>
            <w:r>
              <w:rPr>
                <w:b/>
                <w:bCs/>
                <w:color w:val="000000"/>
              </w:rPr>
              <w:t xml:space="preserve">Σόμπα αλογόνου </w:t>
            </w:r>
            <w:r>
              <w:rPr>
                <w:color w:val="000000"/>
              </w:rPr>
              <w:t>1200W, φορητή, με βαθμίδες ισχύος και βασικά συστήματα ασφαλείας.</w:t>
            </w:r>
          </w:p>
        </w:tc>
        <w:tc>
          <w:tcPr>
            <w:tcW w:w="1122"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2D9F85D7" w14:textId="77777777" w:rsidR="008E77B9" w:rsidRDefault="008E77B9">
            <w:pPr>
              <w:jc w:val="center"/>
              <w:rPr>
                <w:i/>
                <w:iCs/>
                <w:color w:val="000000"/>
              </w:rPr>
            </w:pPr>
            <w:r>
              <w:rPr>
                <w:i/>
                <w:iCs/>
                <w:color w:val="000000"/>
              </w:rPr>
              <w:t> </w:t>
            </w:r>
          </w:p>
        </w:tc>
        <w:tc>
          <w:tcPr>
            <w:tcW w:w="677"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5BDE67BD" w14:textId="77777777" w:rsidR="008E77B9" w:rsidRDefault="008E77B9">
            <w:pPr>
              <w:jc w:val="center"/>
              <w:rPr>
                <w:i/>
                <w:iCs/>
                <w:color w:val="000000"/>
              </w:rPr>
            </w:pPr>
            <w:r>
              <w:rPr>
                <w:i/>
                <w:iCs/>
                <w:color w:val="000000"/>
              </w:rPr>
              <w:t>τεμ.</w:t>
            </w:r>
          </w:p>
        </w:tc>
        <w:tc>
          <w:tcPr>
            <w:tcW w:w="948"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7E3EA74E" w14:textId="77777777" w:rsidR="008E77B9" w:rsidRDefault="008E77B9">
            <w:pPr>
              <w:jc w:val="center"/>
              <w:rPr>
                <w:color w:val="000000"/>
              </w:rPr>
            </w:pPr>
            <w:r>
              <w:rPr>
                <w:color w:val="000000"/>
              </w:rPr>
              <w:t>4</w:t>
            </w:r>
          </w:p>
        </w:tc>
        <w:tc>
          <w:tcPr>
            <w:tcW w:w="843"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44A55FE2" w14:textId="77777777" w:rsidR="008E77B9" w:rsidRDefault="008E77B9">
            <w:pPr>
              <w:jc w:val="center"/>
              <w:rPr>
                <w:color w:val="000000"/>
              </w:rPr>
            </w:pPr>
            <w:r>
              <w:rPr>
                <w:color w:val="000000"/>
              </w:rPr>
              <w:t>30</w:t>
            </w:r>
          </w:p>
        </w:tc>
        <w:tc>
          <w:tcPr>
            <w:tcW w:w="2795" w:type="dxa"/>
            <w:tcBorders>
              <w:top w:val="nil"/>
              <w:left w:val="nil"/>
              <w:bottom w:val="single" w:sz="4" w:space="0" w:color="000000"/>
              <w:right w:val="single" w:sz="8" w:space="0" w:color="000000"/>
            </w:tcBorders>
            <w:tcMar>
              <w:top w:w="15" w:type="dxa"/>
              <w:left w:w="15" w:type="dxa"/>
              <w:bottom w:w="0" w:type="dxa"/>
              <w:right w:w="15" w:type="dxa"/>
            </w:tcMar>
            <w:vAlign w:val="center"/>
            <w:hideMark/>
          </w:tcPr>
          <w:p w14:paraId="175C4762" w14:textId="77777777" w:rsidR="008E77B9" w:rsidRDefault="008E77B9">
            <w:pPr>
              <w:jc w:val="center"/>
              <w:rPr>
                <w:color w:val="000000"/>
              </w:rPr>
            </w:pPr>
            <w:r>
              <w:rPr>
                <w:color w:val="000000"/>
              </w:rPr>
              <w:t>120,00</w:t>
            </w:r>
          </w:p>
        </w:tc>
      </w:tr>
      <w:tr w:rsidR="008E77B9" w14:paraId="7DC59097" w14:textId="77777777" w:rsidTr="008E77B9">
        <w:trPr>
          <w:trHeight w:val="312"/>
        </w:trPr>
        <w:tc>
          <w:tcPr>
            <w:tcW w:w="4062" w:type="dxa"/>
            <w:gridSpan w:val="2"/>
            <w:vMerge w:val="restart"/>
            <w:tcBorders>
              <w:top w:val="single" w:sz="4" w:space="0" w:color="000000"/>
              <w:left w:val="single" w:sz="8" w:space="0" w:color="000000"/>
              <w:bottom w:val="single" w:sz="8" w:space="0" w:color="000000"/>
              <w:right w:val="single" w:sz="4" w:space="0" w:color="000000"/>
            </w:tcBorders>
            <w:tcMar>
              <w:top w:w="15" w:type="dxa"/>
              <w:left w:w="15" w:type="dxa"/>
              <w:bottom w:w="0" w:type="dxa"/>
              <w:right w:w="15" w:type="dxa"/>
            </w:tcMar>
            <w:vAlign w:val="center"/>
            <w:hideMark/>
          </w:tcPr>
          <w:p w14:paraId="7A07CCF8" w14:textId="77777777" w:rsidR="008E77B9" w:rsidRDefault="008E77B9">
            <w:pPr>
              <w:jc w:val="center"/>
              <w:rPr>
                <w:b/>
                <w:bCs/>
                <w:color w:val="000000"/>
              </w:rPr>
            </w:pPr>
            <w:r>
              <w:rPr>
                <w:b/>
                <w:bCs/>
                <w:color w:val="000000"/>
              </w:rPr>
              <w:t>Προϋπολογιζόμενη Δαπάνη</w:t>
            </w:r>
          </w:p>
        </w:tc>
        <w:tc>
          <w:tcPr>
            <w:tcW w:w="3590"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184F319E" w14:textId="77777777" w:rsidR="008E77B9" w:rsidRDefault="008E77B9">
            <w:pPr>
              <w:jc w:val="center"/>
              <w:rPr>
                <w:b/>
                <w:bCs/>
                <w:color w:val="000000"/>
              </w:rPr>
            </w:pPr>
            <w:r>
              <w:rPr>
                <w:b/>
                <w:bCs/>
                <w:color w:val="000000"/>
              </w:rPr>
              <w:t>Συνολικό Κόστος χωρίς ΦΠΑ (€)</w:t>
            </w:r>
          </w:p>
        </w:tc>
        <w:tc>
          <w:tcPr>
            <w:tcW w:w="2795" w:type="dxa"/>
            <w:tcBorders>
              <w:top w:val="nil"/>
              <w:left w:val="nil"/>
              <w:bottom w:val="single" w:sz="4" w:space="0" w:color="000000"/>
              <w:right w:val="single" w:sz="8" w:space="0" w:color="000000"/>
            </w:tcBorders>
            <w:tcMar>
              <w:top w:w="15" w:type="dxa"/>
              <w:left w:w="15" w:type="dxa"/>
              <w:bottom w:w="0" w:type="dxa"/>
              <w:right w:w="15" w:type="dxa"/>
            </w:tcMar>
            <w:vAlign w:val="center"/>
            <w:hideMark/>
          </w:tcPr>
          <w:p w14:paraId="312F470D" w14:textId="20BD0FAA" w:rsidR="008E77B9" w:rsidRDefault="008E77B9">
            <w:pPr>
              <w:jc w:val="center"/>
              <w:rPr>
                <w:b/>
                <w:bCs/>
                <w:color w:val="000000"/>
              </w:rPr>
            </w:pPr>
            <w:r>
              <w:rPr>
                <w:b/>
                <w:bCs/>
                <w:color w:val="000000"/>
              </w:rPr>
              <w:t>1.220,00</w:t>
            </w:r>
          </w:p>
        </w:tc>
      </w:tr>
      <w:tr w:rsidR="008E77B9" w14:paraId="0E7827D6" w14:textId="77777777" w:rsidTr="008E77B9">
        <w:trPr>
          <w:trHeight w:val="282"/>
        </w:trPr>
        <w:tc>
          <w:tcPr>
            <w:tcW w:w="4062" w:type="dxa"/>
            <w:gridSpan w:val="2"/>
            <w:vMerge/>
            <w:tcBorders>
              <w:top w:val="single" w:sz="4" w:space="0" w:color="000000"/>
              <w:left w:val="single" w:sz="8" w:space="0" w:color="000000"/>
              <w:bottom w:val="single" w:sz="8" w:space="0" w:color="000000"/>
              <w:right w:val="single" w:sz="4" w:space="0" w:color="000000"/>
            </w:tcBorders>
            <w:vAlign w:val="center"/>
            <w:hideMark/>
          </w:tcPr>
          <w:p w14:paraId="1F48ED04" w14:textId="77777777" w:rsidR="008E77B9" w:rsidRDefault="008E77B9">
            <w:pPr>
              <w:rPr>
                <w:b/>
                <w:bCs/>
                <w:color w:val="000000"/>
              </w:rPr>
            </w:pPr>
          </w:p>
        </w:tc>
        <w:tc>
          <w:tcPr>
            <w:tcW w:w="3590" w:type="dxa"/>
            <w:gridSpan w:val="4"/>
            <w:tcBorders>
              <w:top w:val="single" w:sz="4" w:space="0" w:color="000000"/>
              <w:left w:val="nil"/>
              <w:bottom w:val="single" w:sz="8" w:space="0" w:color="000000"/>
              <w:right w:val="single" w:sz="4" w:space="0" w:color="000000"/>
            </w:tcBorders>
            <w:tcMar>
              <w:top w:w="15" w:type="dxa"/>
              <w:left w:w="15" w:type="dxa"/>
              <w:bottom w:w="0" w:type="dxa"/>
              <w:right w:w="15" w:type="dxa"/>
            </w:tcMar>
            <w:vAlign w:val="center"/>
            <w:hideMark/>
          </w:tcPr>
          <w:p w14:paraId="4BB9652E" w14:textId="77777777" w:rsidR="008E77B9" w:rsidRDefault="008E77B9">
            <w:pPr>
              <w:jc w:val="center"/>
              <w:rPr>
                <w:b/>
                <w:bCs/>
                <w:color w:val="000000"/>
              </w:rPr>
            </w:pPr>
            <w:r>
              <w:rPr>
                <w:b/>
                <w:bCs/>
                <w:color w:val="000000"/>
              </w:rPr>
              <w:t>Συνολικό Κόστος με ΦΠΑ (€)</w:t>
            </w:r>
          </w:p>
        </w:tc>
        <w:tc>
          <w:tcPr>
            <w:tcW w:w="2795"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226B6E6E" w14:textId="40A59B54" w:rsidR="008E77B9" w:rsidRDefault="008E77B9">
            <w:pPr>
              <w:jc w:val="center"/>
              <w:rPr>
                <w:b/>
                <w:bCs/>
                <w:color w:val="000000"/>
              </w:rPr>
            </w:pPr>
            <w:r>
              <w:rPr>
                <w:b/>
                <w:bCs/>
                <w:color w:val="000000"/>
              </w:rPr>
              <w:t>1.512,80</w:t>
            </w:r>
          </w:p>
        </w:tc>
      </w:tr>
    </w:tbl>
    <w:bookmarkEnd w:id="6"/>
    <w:p w14:paraId="530183D3" w14:textId="77777777" w:rsidR="008E77B9" w:rsidRDefault="008E77B9">
      <w:r>
        <w:t xml:space="preserve"> </w:t>
      </w:r>
    </w:p>
    <w:p w14:paraId="1D59CB4A" w14:textId="2BA71A63" w:rsidR="008E77B9" w:rsidRPr="008E77B9" w:rsidRDefault="008E77B9">
      <w:pPr>
        <w:rPr>
          <w:b/>
          <w:bCs/>
        </w:rPr>
      </w:pPr>
      <w:r w:rsidRPr="008E77B9">
        <w:rPr>
          <w:b/>
          <w:bCs/>
        </w:rPr>
        <w:t xml:space="preserve">          ΟΜΑΔΑ Β</w:t>
      </w:r>
      <w:r>
        <w:rPr>
          <w:b/>
          <w:bCs/>
        </w:rPr>
        <w:t xml:space="preserve">: </w:t>
      </w:r>
      <w:r w:rsidR="00E96D32" w:rsidRPr="00E96D32">
        <w:rPr>
          <w:b/>
          <w:bCs/>
        </w:rPr>
        <w:t>Ηλεκτρικές μικροσυσκευές</w:t>
      </w:r>
    </w:p>
    <w:tbl>
      <w:tblPr>
        <w:tblW w:w="10447" w:type="dxa"/>
        <w:tblInd w:w="-719" w:type="dxa"/>
        <w:tblCellMar>
          <w:left w:w="0" w:type="dxa"/>
          <w:right w:w="0" w:type="dxa"/>
        </w:tblCellMar>
        <w:tblLook w:val="04A0" w:firstRow="1" w:lastRow="0" w:firstColumn="1" w:lastColumn="0" w:noHBand="0" w:noVBand="1"/>
      </w:tblPr>
      <w:tblGrid>
        <w:gridCol w:w="1346"/>
        <w:gridCol w:w="2716"/>
        <w:gridCol w:w="1122"/>
        <w:gridCol w:w="677"/>
        <w:gridCol w:w="948"/>
        <w:gridCol w:w="843"/>
        <w:gridCol w:w="2795"/>
      </w:tblGrid>
      <w:tr w:rsidR="008E77B9" w14:paraId="59D0B397" w14:textId="77777777" w:rsidTr="00421C75">
        <w:trPr>
          <w:trHeight w:val="610"/>
        </w:trPr>
        <w:tc>
          <w:tcPr>
            <w:tcW w:w="1346" w:type="dxa"/>
            <w:tcBorders>
              <w:top w:val="single" w:sz="8" w:space="0" w:color="000000"/>
              <w:left w:val="single" w:sz="8" w:space="0" w:color="000000"/>
              <w:bottom w:val="single" w:sz="4" w:space="0" w:color="000000"/>
              <w:right w:val="single" w:sz="4" w:space="0" w:color="000000"/>
            </w:tcBorders>
            <w:shd w:val="clear" w:color="A8D08D" w:fill="A8D08D"/>
            <w:tcMar>
              <w:top w:w="15" w:type="dxa"/>
              <w:left w:w="15" w:type="dxa"/>
              <w:bottom w:w="0" w:type="dxa"/>
              <w:right w:w="15" w:type="dxa"/>
            </w:tcMar>
            <w:vAlign w:val="center"/>
            <w:hideMark/>
          </w:tcPr>
          <w:p w14:paraId="0CB8FEC7" w14:textId="77777777" w:rsidR="008E77B9" w:rsidRDefault="008E77B9" w:rsidP="00421C75">
            <w:pPr>
              <w:jc w:val="center"/>
              <w:rPr>
                <w:b/>
                <w:bCs/>
                <w:color w:val="000000"/>
              </w:rPr>
            </w:pPr>
            <w:r>
              <w:rPr>
                <w:b/>
                <w:bCs/>
                <w:color w:val="000000"/>
              </w:rPr>
              <w:t>Α/Α</w:t>
            </w:r>
          </w:p>
        </w:tc>
        <w:tc>
          <w:tcPr>
            <w:tcW w:w="2716" w:type="dxa"/>
            <w:tcBorders>
              <w:top w:val="single" w:sz="8" w:space="0" w:color="000000"/>
              <w:left w:val="nil"/>
              <w:bottom w:val="single" w:sz="4" w:space="0" w:color="000000"/>
              <w:right w:val="single" w:sz="4" w:space="0" w:color="000000"/>
            </w:tcBorders>
            <w:shd w:val="clear" w:color="A8D08D" w:fill="A8D08D"/>
            <w:tcMar>
              <w:top w:w="15" w:type="dxa"/>
              <w:left w:w="15" w:type="dxa"/>
              <w:bottom w:w="0" w:type="dxa"/>
              <w:right w:w="15" w:type="dxa"/>
            </w:tcMar>
            <w:vAlign w:val="center"/>
            <w:hideMark/>
          </w:tcPr>
          <w:p w14:paraId="3012C673" w14:textId="77777777" w:rsidR="008E77B9" w:rsidRDefault="008E77B9" w:rsidP="00421C75">
            <w:pPr>
              <w:jc w:val="center"/>
              <w:rPr>
                <w:b/>
                <w:bCs/>
                <w:color w:val="000000"/>
              </w:rPr>
            </w:pPr>
            <w:r>
              <w:rPr>
                <w:b/>
                <w:bCs/>
                <w:color w:val="000000"/>
              </w:rPr>
              <w:t>Περιληπτική περιγραφή</w:t>
            </w:r>
          </w:p>
        </w:tc>
        <w:tc>
          <w:tcPr>
            <w:tcW w:w="1122" w:type="dxa"/>
            <w:tcBorders>
              <w:top w:val="single" w:sz="8" w:space="0" w:color="000000"/>
              <w:left w:val="nil"/>
              <w:bottom w:val="single" w:sz="4" w:space="0" w:color="000000"/>
              <w:right w:val="single" w:sz="4" w:space="0" w:color="000000"/>
            </w:tcBorders>
            <w:shd w:val="clear" w:color="A8D08D" w:fill="A8D08D"/>
            <w:tcMar>
              <w:top w:w="15" w:type="dxa"/>
              <w:left w:w="15" w:type="dxa"/>
              <w:bottom w:w="0" w:type="dxa"/>
              <w:right w:w="15" w:type="dxa"/>
            </w:tcMar>
            <w:vAlign w:val="center"/>
            <w:hideMark/>
          </w:tcPr>
          <w:p w14:paraId="5B53FF6B" w14:textId="77777777" w:rsidR="008E77B9" w:rsidRDefault="008E77B9" w:rsidP="00421C75">
            <w:pPr>
              <w:jc w:val="center"/>
              <w:rPr>
                <w:b/>
                <w:bCs/>
                <w:color w:val="000000"/>
              </w:rPr>
            </w:pPr>
            <w:r>
              <w:rPr>
                <w:b/>
                <w:bCs/>
                <w:color w:val="000000"/>
              </w:rPr>
              <w:t>Ταξινόμηση κατά CPV</w:t>
            </w:r>
          </w:p>
        </w:tc>
        <w:tc>
          <w:tcPr>
            <w:tcW w:w="677" w:type="dxa"/>
            <w:tcBorders>
              <w:top w:val="single" w:sz="8" w:space="0" w:color="000000"/>
              <w:left w:val="nil"/>
              <w:bottom w:val="single" w:sz="4" w:space="0" w:color="000000"/>
              <w:right w:val="single" w:sz="4" w:space="0" w:color="000000"/>
            </w:tcBorders>
            <w:shd w:val="clear" w:color="A8D08D" w:fill="A8D08D"/>
            <w:tcMar>
              <w:top w:w="15" w:type="dxa"/>
              <w:left w:w="15" w:type="dxa"/>
              <w:bottom w:w="0" w:type="dxa"/>
              <w:right w:w="15" w:type="dxa"/>
            </w:tcMar>
            <w:vAlign w:val="center"/>
            <w:hideMark/>
          </w:tcPr>
          <w:p w14:paraId="407A9D50" w14:textId="77777777" w:rsidR="008E77B9" w:rsidRDefault="008E77B9" w:rsidP="00421C75">
            <w:pPr>
              <w:jc w:val="center"/>
              <w:rPr>
                <w:b/>
                <w:bCs/>
                <w:color w:val="000000"/>
              </w:rPr>
            </w:pPr>
            <w:r>
              <w:rPr>
                <w:b/>
                <w:bCs/>
                <w:color w:val="000000"/>
              </w:rPr>
              <w:t>Μον. Μέτρ.</w:t>
            </w:r>
          </w:p>
        </w:tc>
        <w:tc>
          <w:tcPr>
            <w:tcW w:w="948" w:type="dxa"/>
            <w:tcBorders>
              <w:top w:val="single" w:sz="8" w:space="0" w:color="000000"/>
              <w:left w:val="nil"/>
              <w:bottom w:val="single" w:sz="4" w:space="0" w:color="000000"/>
              <w:right w:val="single" w:sz="4" w:space="0" w:color="000000"/>
            </w:tcBorders>
            <w:shd w:val="clear" w:color="A8D08D" w:fill="A8D08D"/>
            <w:tcMar>
              <w:top w:w="15" w:type="dxa"/>
              <w:left w:w="15" w:type="dxa"/>
              <w:bottom w:w="0" w:type="dxa"/>
              <w:right w:w="15" w:type="dxa"/>
            </w:tcMar>
            <w:vAlign w:val="center"/>
            <w:hideMark/>
          </w:tcPr>
          <w:p w14:paraId="3AF1E00D" w14:textId="77777777" w:rsidR="008E77B9" w:rsidRDefault="008E77B9" w:rsidP="00421C75">
            <w:pPr>
              <w:jc w:val="center"/>
              <w:rPr>
                <w:b/>
                <w:bCs/>
                <w:color w:val="000000"/>
              </w:rPr>
            </w:pPr>
            <w:r>
              <w:rPr>
                <w:b/>
                <w:bCs/>
                <w:color w:val="000000"/>
              </w:rPr>
              <w:t>Ποσότητα</w:t>
            </w:r>
          </w:p>
        </w:tc>
        <w:tc>
          <w:tcPr>
            <w:tcW w:w="843" w:type="dxa"/>
            <w:tcBorders>
              <w:top w:val="single" w:sz="8" w:space="0" w:color="000000"/>
              <w:left w:val="nil"/>
              <w:bottom w:val="single" w:sz="4" w:space="0" w:color="000000"/>
              <w:right w:val="single" w:sz="4" w:space="0" w:color="000000"/>
            </w:tcBorders>
            <w:shd w:val="clear" w:color="A8D08D" w:fill="A8D08D"/>
            <w:tcMar>
              <w:top w:w="15" w:type="dxa"/>
              <w:left w:w="15" w:type="dxa"/>
              <w:bottom w:w="0" w:type="dxa"/>
              <w:right w:w="15" w:type="dxa"/>
            </w:tcMar>
            <w:vAlign w:val="center"/>
            <w:hideMark/>
          </w:tcPr>
          <w:p w14:paraId="6C2D3254" w14:textId="77777777" w:rsidR="008E77B9" w:rsidRDefault="008E77B9" w:rsidP="00421C75">
            <w:pPr>
              <w:jc w:val="center"/>
              <w:rPr>
                <w:b/>
                <w:bCs/>
                <w:color w:val="000000"/>
              </w:rPr>
            </w:pPr>
            <w:r>
              <w:rPr>
                <w:b/>
                <w:bCs/>
                <w:color w:val="000000"/>
              </w:rPr>
              <w:t>Τιμή μονάδας</w:t>
            </w:r>
          </w:p>
        </w:tc>
        <w:tc>
          <w:tcPr>
            <w:tcW w:w="2795" w:type="dxa"/>
            <w:tcBorders>
              <w:top w:val="single" w:sz="8" w:space="0" w:color="000000"/>
              <w:left w:val="nil"/>
              <w:bottom w:val="single" w:sz="4" w:space="0" w:color="000000"/>
              <w:right w:val="single" w:sz="8" w:space="0" w:color="000000"/>
            </w:tcBorders>
            <w:shd w:val="clear" w:color="A8D08D" w:fill="A8D08D"/>
            <w:tcMar>
              <w:top w:w="15" w:type="dxa"/>
              <w:left w:w="15" w:type="dxa"/>
              <w:bottom w:w="0" w:type="dxa"/>
              <w:right w:w="15" w:type="dxa"/>
            </w:tcMar>
            <w:vAlign w:val="center"/>
            <w:hideMark/>
          </w:tcPr>
          <w:p w14:paraId="1CF0B807" w14:textId="77777777" w:rsidR="008E77B9" w:rsidRDefault="008E77B9" w:rsidP="00421C75">
            <w:pPr>
              <w:jc w:val="center"/>
              <w:rPr>
                <w:b/>
                <w:bCs/>
                <w:color w:val="000000"/>
              </w:rPr>
            </w:pPr>
            <w:r>
              <w:rPr>
                <w:b/>
                <w:bCs/>
                <w:color w:val="000000"/>
              </w:rPr>
              <w:t>Αξία χωρίς ΦΠΑ (€)</w:t>
            </w:r>
          </w:p>
        </w:tc>
      </w:tr>
      <w:tr w:rsidR="008E77B9" w14:paraId="54A49204" w14:textId="77777777" w:rsidTr="00421C75">
        <w:trPr>
          <w:trHeight w:val="1572"/>
        </w:trPr>
        <w:tc>
          <w:tcPr>
            <w:tcW w:w="1346" w:type="dxa"/>
            <w:tcBorders>
              <w:top w:val="nil"/>
              <w:left w:val="single" w:sz="8" w:space="0" w:color="000000"/>
              <w:bottom w:val="single" w:sz="4" w:space="0" w:color="000000"/>
              <w:right w:val="single" w:sz="4" w:space="0" w:color="000000"/>
            </w:tcBorders>
            <w:tcMar>
              <w:top w:w="15" w:type="dxa"/>
              <w:left w:w="15" w:type="dxa"/>
              <w:bottom w:w="0" w:type="dxa"/>
              <w:right w:w="15" w:type="dxa"/>
            </w:tcMar>
            <w:vAlign w:val="center"/>
            <w:hideMark/>
          </w:tcPr>
          <w:p w14:paraId="18287612" w14:textId="53CE959C" w:rsidR="008E77B9" w:rsidRDefault="008E77B9" w:rsidP="00421C75">
            <w:pPr>
              <w:jc w:val="center"/>
              <w:rPr>
                <w:color w:val="000000"/>
              </w:rPr>
            </w:pPr>
            <w:r>
              <w:rPr>
                <w:color w:val="000000"/>
              </w:rPr>
              <w:t>1</w:t>
            </w:r>
          </w:p>
        </w:tc>
        <w:tc>
          <w:tcPr>
            <w:tcW w:w="271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3465625" w14:textId="77777777" w:rsidR="008E77B9" w:rsidRDefault="008E77B9" w:rsidP="00421C75">
            <w:pPr>
              <w:rPr>
                <w:color w:val="000000"/>
              </w:rPr>
            </w:pPr>
            <w:r>
              <w:rPr>
                <w:b/>
                <w:bCs/>
                <w:color w:val="000000"/>
              </w:rPr>
              <w:t>Ηλεκτρικός βραστήρας</w:t>
            </w:r>
            <w:r>
              <w:rPr>
                <w:color w:val="000000"/>
              </w:rPr>
              <w:t>, χωρητικότητας περίπου 1.5–1.7 λίτρων, με αυτόματη απενεργοποίηση και προστασία από υπερθέρμανση, κατάλληλος για βρασμό νερού</w:t>
            </w:r>
          </w:p>
        </w:tc>
        <w:tc>
          <w:tcPr>
            <w:tcW w:w="1122"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1C63BFD5" w14:textId="77777777" w:rsidR="008E77B9" w:rsidRDefault="008E77B9" w:rsidP="00421C75">
            <w:pPr>
              <w:jc w:val="center"/>
              <w:rPr>
                <w:i/>
                <w:iCs/>
                <w:color w:val="000000"/>
              </w:rPr>
            </w:pPr>
            <w:r>
              <w:rPr>
                <w:i/>
                <w:iCs/>
                <w:color w:val="000000"/>
              </w:rPr>
              <w:t> </w:t>
            </w:r>
          </w:p>
        </w:tc>
        <w:tc>
          <w:tcPr>
            <w:tcW w:w="677"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39C3018E" w14:textId="77777777" w:rsidR="008E77B9" w:rsidRDefault="008E77B9" w:rsidP="00421C75">
            <w:pPr>
              <w:jc w:val="center"/>
              <w:rPr>
                <w:i/>
                <w:iCs/>
                <w:color w:val="000000"/>
              </w:rPr>
            </w:pPr>
            <w:r>
              <w:rPr>
                <w:i/>
                <w:iCs/>
                <w:color w:val="000000"/>
              </w:rPr>
              <w:t>τεμ.</w:t>
            </w:r>
          </w:p>
        </w:tc>
        <w:tc>
          <w:tcPr>
            <w:tcW w:w="948"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091F80C0" w14:textId="77777777" w:rsidR="008E77B9" w:rsidRDefault="008E77B9" w:rsidP="00421C75">
            <w:pPr>
              <w:jc w:val="center"/>
              <w:rPr>
                <w:color w:val="000000"/>
              </w:rPr>
            </w:pPr>
            <w:r>
              <w:rPr>
                <w:color w:val="000000"/>
              </w:rPr>
              <w:t>4</w:t>
            </w:r>
          </w:p>
        </w:tc>
        <w:tc>
          <w:tcPr>
            <w:tcW w:w="843"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189B0943" w14:textId="77777777" w:rsidR="008E77B9" w:rsidRDefault="008E77B9" w:rsidP="00421C75">
            <w:pPr>
              <w:jc w:val="center"/>
              <w:rPr>
                <w:color w:val="000000"/>
              </w:rPr>
            </w:pPr>
            <w:r>
              <w:rPr>
                <w:color w:val="000000"/>
              </w:rPr>
              <w:t>25</w:t>
            </w:r>
          </w:p>
        </w:tc>
        <w:tc>
          <w:tcPr>
            <w:tcW w:w="2795" w:type="dxa"/>
            <w:tcBorders>
              <w:top w:val="nil"/>
              <w:left w:val="nil"/>
              <w:bottom w:val="single" w:sz="4" w:space="0" w:color="000000"/>
              <w:right w:val="single" w:sz="8" w:space="0" w:color="000000"/>
            </w:tcBorders>
            <w:tcMar>
              <w:top w:w="15" w:type="dxa"/>
              <w:left w:w="15" w:type="dxa"/>
              <w:bottom w:w="0" w:type="dxa"/>
              <w:right w:w="15" w:type="dxa"/>
            </w:tcMar>
            <w:vAlign w:val="center"/>
            <w:hideMark/>
          </w:tcPr>
          <w:p w14:paraId="0EBF1C12" w14:textId="77777777" w:rsidR="008E77B9" w:rsidRDefault="008E77B9" w:rsidP="00421C75">
            <w:pPr>
              <w:jc w:val="center"/>
              <w:rPr>
                <w:color w:val="000000"/>
              </w:rPr>
            </w:pPr>
            <w:r>
              <w:rPr>
                <w:color w:val="000000"/>
              </w:rPr>
              <w:t>100,00</w:t>
            </w:r>
          </w:p>
        </w:tc>
      </w:tr>
      <w:tr w:rsidR="008E77B9" w14:paraId="3B661A14" w14:textId="77777777" w:rsidTr="00421C75">
        <w:trPr>
          <w:trHeight w:val="1930"/>
        </w:trPr>
        <w:tc>
          <w:tcPr>
            <w:tcW w:w="1346" w:type="dxa"/>
            <w:tcBorders>
              <w:top w:val="nil"/>
              <w:left w:val="single" w:sz="8" w:space="0" w:color="000000"/>
              <w:bottom w:val="single" w:sz="4" w:space="0" w:color="000000"/>
              <w:right w:val="single" w:sz="4" w:space="0" w:color="000000"/>
            </w:tcBorders>
            <w:tcMar>
              <w:top w:w="15" w:type="dxa"/>
              <w:left w:w="15" w:type="dxa"/>
              <w:bottom w:w="0" w:type="dxa"/>
              <w:right w:w="15" w:type="dxa"/>
            </w:tcMar>
            <w:vAlign w:val="center"/>
            <w:hideMark/>
          </w:tcPr>
          <w:p w14:paraId="665800A0" w14:textId="125CB52C" w:rsidR="008E77B9" w:rsidRDefault="004F6A53" w:rsidP="00421C75">
            <w:pPr>
              <w:jc w:val="center"/>
              <w:rPr>
                <w:color w:val="000000"/>
              </w:rPr>
            </w:pPr>
            <w:r>
              <w:rPr>
                <w:color w:val="000000"/>
              </w:rPr>
              <w:lastRenderedPageBreak/>
              <w:t>2</w:t>
            </w:r>
          </w:p>
        </w:tc>
        <w:tc>
          <w:tcPr>
            <w:tcW w:w="271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91CFA7A" w14:textId="77777777" w:rsidR="008E77B9" w:rsidRDefault="008E77B9" w:rsidP="00421C75">
            <w:pPr>
              <w:rPr>
                <w:color w:val="000000"/>
              </w:rPr>
            </w:pPr>
            <w:r>
              <w:rPr>
                <w:b/>
                <w:bCs/>
                <w:color w:val="000000"/>
              </w:rPr>
              <w:t>Φούρνος μικροκυμάτων</w:t>
            </w:r>
            <w:r>
              <w:rPr>
                <w:color w:val="000000"/>
              </w:rPr>
              <w:t>, με χωρητικότητα τουλάχιστον 20 λίτρων, ισχύ τουλάχιστον 700–800W, λειτουργία απόψυξης, χρονοδιακόπτη και πολλαπλά επίπεδα ισχύος, κατάλληλος για γρήγορη θέρμανση και προετοιμασία τροφίμων</w:t>
            </w:r>
          </w:p>
        </w:tc>
        <w:tc>
          <w:tcPr>
            <w:tcW w:w="1122"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47C1F9EE" w14:textId="77777777" w:rsidR="008E77B9" w:rsidRDefault="008E77B9" w:rsidP="00421C75">
            <w:pPr>
              <w:jc w:val="center"/>
              <w:rPr>
                <w:i/>
                <w:iCs/>
                <w:color w:val="000000"/>
              </w:rPr>
            </w:pPr>
            <w:r>
              <w:rPr>
                <w:i/>
                <w:iCs/>
                <w:color w:val="000000"/>
              </w:rPr>
              <w:t> </w:t>
            </w:r>
          </w:p>
        </w:tc>
        <w:tc>
          <w:tcPr>
            <w:tcW w:w="677"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779DF09B" w14:textId="77777777" w:rsidR="008E77B9" w:rsidRDefault="008E77B9" w:rsidP="00421C75">
            <w:pPr>
              <w:jc w:val="center"/>
              <w:rPr>
                <w:i/>
                <w:iCs/>
                <w:color w:val="000000"/>
              </w:rPr>
            </w:pPr>
            <w:r>
              <w:rPr>
                <w:i/>
                <w:iCs/>
                <w:color w:val="000000"/>
              </w:rPr>
              <w:t xml:space="preserve">τεμ. </w:t>
            </w:r>
          </w:p>
        </w:tc>
        <w:tc>
          <w:tcPr>
            <w:tcW w:w="948"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01245FA7" w14:textId="77777777" w:rsidR="008E77B9" w:rsidRDefault="008E77B9" w:rsidP="00421C75">
            <w:pPr>
              <w:jc w:val="center"/>
              <w:rPr>
                <w:color w:val="000000"/>
              </w:rPr>
            </w:pPr>
            <w:r>
              <w:rPr>
                <w:color w:val="000000"/>
              </w:rPr>
              <w:t>1</w:t>
            </w:r>
          </w:p>
        </w:tc>
        <w:tc>
          <w:tcPr>
            <w:tcW w:w="843"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6B762829" w14:textId="77777777" w:rsidR="008E77B9" w:rsidRDefault="008E77B9" w:rsidP="00421C75">
            <w:pPr>
              <w:jc w:val="center"/>
              <w:rPr>
                <w:color w:val="000000"/>
              </w:rPr>
            </w:pPr>
            <w:r>
              <w:rPr>
                <w:color w:val="000000"/>
              </w:rPr>
              <w:t>80</w:t>
            </w:r>
          </w:p>
        </w:tc>
        <w:tc>
          <w:tcPr>
            <w:tcW w:w="2795" w:type="dxa"/>
            <w:tcBorders>
              <w:top w:val="nil"/>
              <w:left w:val="nil"/>
              <w:bottom w:val="single" w:sz="4" w:space="0" w:color="000000"/>
              <w:right w:val="single" w:sz="8" w:space="0" w:color="000000"/>
            </w:tcBorders>
            <w:tcMar>
              <w:top w:w="15" w:type="dxa"/>
              <w:left w:w="15" w:type="dxa"/>
              <w:bottom w:w="0" w:type="dxa"/>
              <w:right w:w="15" w:type="dxa"/>
            </w:tcMar>
            <w:vAlign w:val="center"/>
            <w:hideMark/>
          </w:tcPr>
          <w:p w14:paraId="2EEFAA54" w14:textId="77777777" w:rsidR="008E77B9" w:rsidRDefault="008E77B9" w:rsidP="00421C75">
            <w:pPr>
              <w:jc w:val="center"/>
              <w:rPr>
                <w:color w:val="000000"/>
              </w:rPr>
            </w:pPr>
            <w:r>
              <w:rPr>
                <w:color w:val="000000"/>
              </w:rPr>
              <w:t>80,00</w:t>
            </w:r>
          </w:p>
        </w:tc>
      </w:tr>
      <w:tr w:rsidR="008E77B9" w14:paraId="3829B15D" w14:textId="77777777" w:rsidTr="00421C75">
        <w:trPr>
          <w:trHeight w:val="2406"/>
        </w:trPr>
        <w:tc>
          <w:tcPr>
            <w:tcW w:w="1346" w:type="dxa"/>
            <w:tcBorders>
              <w:top w:val="nil"/>
              <w:left w:val="single" w:sz="8" w:space="0" w:color="000000"/>
              <w:bottom w:val="single" w:sz="4" w:space="0" w:color="000000"/>
              <w:right w:val="single" w:sz="4" w:space="0" w:color="000000"/>
            </w:tcBorders>
            <w:tcMar>
              <w:top w:w="15" w:type="dxa"/>
              <w:left w:w="15" w:type="dxa"/>
              <w:bottom w:w="0" w:type="dxa"/>
              <w:right w:w="15" w:type="dxa"/>
            </w:tcMar>
            <w:vAlign w:val="center"/>
            <w:hideMark/>
          </w:tcPr>
          <w:p w14:paraId="570348A2" w14:textId="34DEE5DA" w:rsidR="008E77B9" w:rsidRDefault="004F6A53" w:rsidP="00421C75">
            <w:pPr>
              <w:jc w:val="center"/>
              <w:rPr>
                <w:color w:val="000000"/>
              </w:rPr>
            </w:pPr>
            <w:r>
              <w:rPr>
                <w:color w:val="000000"/>
              </w:rPr>
              <w:t>3</w:t>
            </w:r>
          </w:p>
        </w:tc>
        <w:tc>
          <w:tcPr>
            <w:tcW w:w="271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40640C0" w14:textId="77777777" w:rsidR="008E77B9" w:rsidRDefault="008E77B9" w:rsidP="00421C75">
            <w:pPr>
              <w:rPr>
                <w:color w:val="000000"/>
              </w:rPr>
            </w:pPr>
            <w:r>
              <w:rPr>
                <w:b/>
                <w:bCs/>
                <w:color w:val="000000"/>
              </w:rPr>
              <w:t>Κουρευτική μηχανή</w:t>
            </w:r>
            <w:r>
              <w:rPr>
                <w:color w:val="000000"/>
              </w:rPr>
              <w:t xml:space="preserve"> επαναφορτιζόμενη ή ισοδύναμη, με ανοξείδωτες λεπίδες, ρυθμιζόμενο μήκος κοπής, δυνατότητα ασύρματης και ενσύρματης λειτουργίας, επαναφορτιζόμενη μπαταρία με αυτονομία τουλάχιστον 60 λεπτών και εξαρτήματα χτενών, κατάλληλη για επαγγελματική ή οικιακή χρήση.</w:t>
            </w:r>
          </w:p>
        </w:tc>
        <w:tc>
          <w:tcPr>
            <w:tcW w:w="1122"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6EEECDAE" w14:textId="77777777" w:rsidR="008E77B9" w:rsidRDefault="008E77B9" w:rsidP="00421C75">
            <w:pPr>
              <w:jc w:val="center"/>
              <w:rPr>
                <w:i/>
                <w:iCs/>
                <w:color w:val="000000"/>
              </w:rPr>
            </w:pPr>
            <w:r>
              <w:rPr>
                <w:i/>
                <w:iCs/>
                <w:color w:val="000000"/>
              </w:rPr>
              <w:t> </w:t>
            </w:r>
          </w:p>
        </w:tc>
        <w:tc>
          <w:tcPr>
            <w:tcW w:w="677"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5A55746F" w14:textId="77777777" w:rsidR="008E77B9" w:rsidRDefault="008E77B9" w:rsidP="00421C75">
            <w:pPr>
              <w:jc w:val="center"/>
              <w:rPr>
                <w:i/>
                <w:iCs/>
                <w:color w:val="000000"/>
              </w:rPr>
            </w:pPr>
            <w:r>
              <w:rPr>
                <w:i/>
                <w:iCs/>
                <w:color w:val="000000"/>
              </w:rPr>
              <w:t>τεμ.</w:t>
            </w:r>
          </w:p>
        </w:tc>
        <w:tc>
          <w:tcPr>
            <w:tcW w:w="948"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1B60B9A4" w14:textId="77777777" w:rsidR="008E77B9" w:rsidRDefault="008E77B9" w:rsidP="00421C75">
            <w:pPr>
              <w:jc w:val="center"/>
              <w:rPr>
                <w:color w:val="000000"/>
              </w:rPr>
            </w:pPr>
            <w:r>
              <w:rPr>
                <w:color w:val="000000"/>
              </w:rPr>
              <w:t>5</w:t>
            </w:r>
          </w:p>
        </w:tc>
        <w:tc>
          <w:tcPr>
            <w:tcW w:w="843"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68BE90F5" w14:textId="77777777" w:rsidR="008E77B9" w:rsidRDefault="008E77B9" w:rsidP="00421C75">
            <w:pPr>
              <w:jc w:val="center"/>
              <w:rPr>
                <w:color w:val="000000"/>
              </w:rPr>
            </w:pPr>
            <w:r>
              <w:rPr>
                <w:color w:val="000000"/>
              </w:rPr>
              <w:t>30</w:t>
            </w:r>
          </w:p>
        </w:tc>
        <w:tc>
          <w:tcPr>
            <w:tcW w:w="2795" w:type="dxa"/>
            <w:tcBorders>
              <w:top w:val="nil"/>
              <w:left w:val="nil"/>
              <w:bottom w:val="single" w:sz="4" w:space="0" w:color="000000"/>
              <w:right w:val="single" w:sz="8" w:space="0" w:color="000000"/>
            </w:tcBorders>
            <w:tcMar>
              <w:top w:w="15" w:type="dxa"/>
              <w:left w:w="15" w:type="dxa"/>
              <w:bottom w:w="0" w:type="dxa"/>
              <w:right w:w="15" w:type="dxa"/>
            </w:tcMar>
            <w:vAlign w:val="center"/>
            <w:hideMark/>
          </w:tcPr>
          <w:p w14:paraId="71CBF2AC" w14:textId="77777777" w:rsidR="008E77B9" w:rsidRDefault="008E77B9" w:rsidP="00421C75">
            <w:pPr>
              <w:jc w:val="center"/>
              <w:rPr>
                <w:color w:val="000000"/>
              </w:rPr>
            </w:pPr>
            <w:r>
              <w:rPr>
                <w:color w:val="000000"/>
              </w:rPr>
              <w:t>150,00</w:t>
            </w:r>
          </w:p>
        </w:tc>
      </w:tr>
      <w:tr w:rsidR="008E77B9" w14:paraId="6A1BF0B4" w14:textId="77777777" w:rsidTr="00421C75">
        <w:trPr>
          <w:trHeight w:val="312"/>
        </w:trPr>
        <w:tc>
          <w:tcPr>
            <w:tcW w:w="4062" w:type="dxa"/>
            <w:gridSpan w:val="2"/>
            <w:vMerge w:val="restart"/>
            <w:tcBorders>
              <w:top w:val="single" w:sz="4" w:space="0" w:color="000000"/>
              <w:left w:val="single" w:sz="8" w:space="0" w:color="000000"/>
              <w:bottom w:val="single" w:sz="8" w:space="0" w:color="000000"/>
              <w:right w:val="single" w:sz="4" w:space="0" w:color="000000"/>
            </w:tcBorders>
            <w:tcMar>
              <w:top w:w="15" w:type="dxa"/>
              <w:left w:w="15" w:type="dxa"/>
              <w:bottom w:w="0" w:type="dxa"/>
              <w:right w:w="15" w:type="dxa"/>
            </w:tcMar>
            <w:vAlign w:val="center"/>
            <w:hideMark/>
          </w:tcPr>
          <w:p w14:paraId="32860072" w14:textId="77777777" w:rsidR="008E77B9" w:rsidRDefault="008E77B9" w:rsidP="00421C75">
            <w:pPr>
              <w:jc w:val="center"/>
              <w:rPr>
                <w:b/>
                <w:bCs/>
                <w:color w:val="000000"/>
              </w:rPr>
            </w:pPr>
            <w:r>
              <w:rPr>
                <w:b/>
                <w:bCs/>
                <w:color w:val="000000"/>
              </w:rPr>
              <w:t>Προϋπολογιζόμενη Δαπάνη</w:t>
            </w:r>
          </w:p>
        </w:tc>
        <w:tc>
          <w:tcPr>
            <w:tcW w:w="3590"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9CBF013" w14:textId="77777777" w:rsidR="008E77B9" w:rsidRDefault="008E77B9" w:rsidP="00421C75">
            <w:pPr>
              <w:jc w:val="center"/>
              <w:rPr>
                <w:b/>
                <w:bCs/>
                <w:color w:val="000000"/>
              </w:rPr>
            </w:pPr>
            <w:r>
              <w:rPr>
                <w:b/>
                <w:bCs/>
                <w:color w:val="000000"/>
              </w:rPr>
              <w:t>Συνολικό Κόστος χωρίς ΦΠΑ (€)</w:t>
            </w:r>
          </w:p>
        </w:tc>
        <w:tc>
          <w:tcPr>
            <w:tcW w:w="2795" w:type="dxa"/>
            <w:tcBorders>
              <w:top w:val="nil"/>
              <w:left w:val="nil"/>
              <w:bottom w:val="single" w:sz="4" w:space="0" w:color="000000"/>
              <w:right w:val="single" w:sz="8" w:space="0" w:color="000000"/>
            </w:tcBorders>
            <w:tcMar>
              <w:top w:w="15" w:type="dxa"/>
              <w:left w:w="15" w:type="dxa"/>
              <w:bottom w:w="0" w:type="dxa"/>
              <w:right w:w="15" w:type="dxa"/>
            </w:tcMar>
            <w:vAlign w:val="center"/>
            <w:hideMark/>
          </w:tcPr>
          <w:p w14:paraId="7FC600DC" w14:textId="243254FC" w:rsidR="008E77B9" w:rsidRDefault="004F6A53" w:rsidP="00421C75">
            <w:pPr>
              <w:jc w:val="center"/>
              <w:rPr>
                <w:b/>
                <w:bCs/>
                <w:color w:val="000000"/>
              </w:rPr>
            </w:pPr>
            <w:r>
              <w:rPr>
                <w:b/>
                <w:bCs/>
                <w:color w:val="000000"/>
              </w:rPr>
              <w:t>330</w:t>
            </w:r>
            <w:r w:rsidR="008E77B9">
              <w:rPr>
                <w:b/>
                <w:bCs/>
                <w:color w:val="000000"/>
              </w:rPr>
              <w:t>,00</w:t>
            </w:r>
          </w:p>
        </w:tc>
      </w:tr>
      <w:tr w:rsidR="008E77B9" w14:paraId="05CB774C" w14:textId="77777777" w:rsidTr="00421C75">
        <w:trPr>
          <w:trHeight w:val="282"/>
        </w:trPr>
        <w:tc>
          <w:tcPr>
            <w:tcW w:w="4062" w:type="dxa"/>
            <w:gridSpan w:val="2"/>
            <w:vMerge/>
            <w:tcBorders>
              <w:top w:val="single" w:sz="4" w:space="0" w:color="000000"/>
              <w:left w:val="single" w:sz="8" w:space="0" w:color="000000"/>
              <w:bottom w:val="single" w:sz="8" w:space="0" w:color="000000"/>
              <w:right w:val="single" w:sz="4" w:space="0" w:color="000000"/>
            </w:tcBorders>
            <w:vAlign w:val="center"/>
            <w:hideMark/>
          </w:tcPr>
          <w:p w14:paraId="4CEE221A" w14:textId="77777777" w:rsidR="008E77B9" w:rsidRDefault="008E77B9" w:rsidP="00421C75">
            <w:pPr>
              <w:rPr>
                <w:b/>
                <w:bCs/>
                <w:color w:val="000000"/>
              </w:rPr>
            </w:pPr>
          </w:p>
        </w:tc>
        <w:tc>
          <w:tcPr>
            <w:tcW w:w="3590" w:type="dxa"/>
            <w:gridSpan w:val="4"/>
            <w:tcBorders>
              <w:top w:val="single" w:sz="4" w:space="0" w:color="000000"/>
              <w:left w:val="nil"/>
              <w:bottom w:val="single" w:sz="8" w:space="0" w:color="000000"/>
              <w:right w:val="single" w:sz="4" w:space="0" w:color="000000"/>
            </w:tcBorders>
            <w:tcMar>
              <w:top w:w="15" w:type="dxa"/>
              <w:left w:w="15" w:type="dxa"/>
              <w:bottom w:w="0" w:type="dxa"/>
              <w:right w:w="15" w:type="dxa"/>
            </w:tcMar>
            <w:vAlign w:val="center"/>
            <w:hideMark/>
          </w:tcPr>
          <w:p w14:paraId="669F0AD2" w14:textId="77777777" w:rsidR="008E77B9" w:rsidRDefault="008E77B9" w:rsidP="00421C75">
            <w:pPr>
              <w:jc w:val="center"/>
              <w:rPr>
                <w:b/>
                <w:bCs/>
                <w:color w:val="000000"/>
              </w:rPr>
            </w:pPr>
            <w:r>
              <w:rPr>
                <w:b/>
                <w:bCs/>
                <w:color w:val="000000"/>
              </w:rPr>
              <w:t>Συνολικό Κόστος με ΦΠΑ (€)</w:t>
            </w:r>
          </w:p>
        </w:tc>
        <w:tc>
          <w:tcPr>
            <w:tcW w:w="2795"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7E6F1026" w14:textId="6124A960" w:rsidR="008E77B9" w:rsidRDefault="004F6A53" w:rsidP="00421C75">
            <w:pPr>
              <w:jc w:val="center"/>
              <w:rPr>
                <w:b/>
                <w:bCs/>
                <w:color w:val="000000"/>
              </w:rPr>
            </w:pPr>
            <w:r>
              <w:rPr>
                <w:b/>
                <w:bCs/>
                <w:color w:val="000000"/>
              </w:rPr>
              <w:t>409</w:t>
            </w:r>
            <w:r w:rsidR="008E77B9">
              <w:rPr>
                <w:b/>
                <w:bCs/>
                <w:color w:val="000000"/>
              </w:rPr>
              <w:t>,</w:t>
            </w:r>
            <w:r>
              <w:rPr>
                <w:b/>
                <w:bCs/>
                <w:color w:val="000000"/>
              </w:rPr>
              <w:t>2</w:t>
            </w:r>
            <w:r w:rsidR="008E77B9">
              <w:rPr>
                <w:b/>
                <w:bCs/>
                <w:color w:val="000000"/>
              </w:rPr>
              <w:t>0</w:t>
            </w:r>
          </w:p>
        </w:tc>
      </w:tr>
    </w:tbl>
    <w:p w14:paraId="74553CDD" w14:textId="77777777" w:rsidR="008E77B9" w:rsidRDefault="008E77B9" w:rsidP="007A775B">
      <w:pPr>
        <w:spacing w:after="120" w:line="276" w:lineRule="auto"/>
        <w:jc w:val="both"/>
      </w:pPr>
      <w:bookmarkStart w:id="7" w:name="_Hlk227849723"/>
    </w:p>
    <w:tbl>
      <w:tblPr>
        <w:tblW w:w="10447" w:type="dxa"/>
        <w:tblInd w:w="-719" w:type="dxa"/>
        <w:tblCellMar>
          <w:left w:w="0" w:type="dxa"/>
          <w:right w:w="0" w:type="dxa"/>
        </w:tblCellMar>
        <w:tblLook w:val="04A0" w:firstRow="1" w:lastRow="0" w:firstColumn="1" w:lastColumn="0" w:noHBand="0" w:noVBand="1"/>
      </w:tblPr>
      <w:tblGrid>
        <w:gridCol w:w="4062"/>
        <w:gridCol w:w="3590"/>
        <w:gridCol w:w="2795"/>
      </w:tblGrid>
      <w:tr w:rsidR="008E77B9" w14:paraId="0506C913" w14:textId="77777777" w:rsidTr="008E77B9">
        <w:trPr>
          <w:trHeight w:val="312"/>
        </w:trPr>
        <w:tc>
          <w:tcPr>
            <w:tcW w:w="4062" w:type="dxa"/>
            <w:vMerge w:val="restart"/>
            <w:tcBorders>
              <w:top w:val="single" w:sz="4" w:space="0" w:color="000000"/>
              <w:left w:val="single" w:sz="8" w:space="0" w:color="000000"/>
              <w:bottom w:val="single" w:sz="8" w:space="0" w:color="000000"/>
              <w:right w:val="single" w:sz="4" w:space="0" w:color="000000"/>
            </w:tcBorders>
            <w:tcMar>
              <w:top w:w="15" w:type="dxa"/>
              <w:left w:w="15" w:type="dxa"/>
              <w:bottom w:w="0" w:type="dxa"/>
              <w:right w:w="15" w:type="dxa"/>
            </w:tcMar>
            <w:vAlign w:val="center"/>
            <w:hideMark/>
          </w:tcPr>
          <w:p w14:paraId="6A818941" w14:textId="7DC6AA13" w:rsidR="008E77B9" w:rsidRDefault="008E77B9" w:rsidP="00421C75">
            <w:pPr>
              <w:jc w:val="center"/>
              <w:rPr>
                <w:b/>
                <w:bCs/>
                <w:color w:val="000000"/>
              </w:rPr>
            </w:pPr>
            <w:r>
              <w:rPr>
                <w:b/>
                <w:bCs/>
                <w:color w:val="000000"/>
              </w:rPr>
              <w:t>Συνολική Προϋπολογιζόμενη Δαπάνη Ομάδας Α &amp; Β</w:t>
            </w:r>
          </w:p>
        </w:tc>
        <w:tc>
          <w:tcPr>
            <w:tcW w:w="359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67B6AC4" w14:textId="77777777" w:rsidR="008E77B9" w:rsidRDefault="008E77B9" w:rsidP="00421C75">
            <w:pPr>
              <w:jc w:val="center"/>
              <w:rPr>
                <w:b/>
                <w:bCs/>
                <w:color w:val="000000"/>
              </w:rPr>
            </w:pPr>
            <w:r>
              <w:rPr>
                <w:b/>
                <w:bCs/>
                <w:color w:val="000000"/>
              </w:rPr>
              <w:t>Συνολικό Κόστος χωρίς ΦΠΑ (€)</w:t>
            </w:r>
          </w:p>
        </w:tc>
        <w:tc>
          <w:tcPr>
            <w:tcW w:w="2795" w:type="dxa"/>
            <w:tcBorders>
              <w:top w:val="single" w:sz="4" w:space="0" w:color="auto"/>
              <w:left w:val="nil"/>
              <w:bottom w:val="single" w:sz="4" w:space="0" w:color="000000"/>
              <w:right w:val="single" w:sz="8" w:space="0" w:color="000000"/>
            </w:tcBorders>
            <w:tcMar>
              <w:top w:w="15" w:type="dxa"/>
              <w:left w:w="15" w:type="dxa"/>
              <w:bottom w:w="0" w:type="dxa"/>
              <w:right w:w="15" w:type="dxa"/>
            </w:tcMar>
            <w:vAlign w:val="center"/>
            <w:hideMark/>
          </w:tcPr>
          <w:p w14:paraId="47BBA71C" w14:textId="51EB3A39" w:rsidR="008E77B9" w:rsidRDefault="008E77B9" w:rsidP="00421C75">
            <w:pPr>
              <w:jc w:val="center"/>
              <w:rPr>
                <w:b/>
                <w:bCs/>
                <w:color w:val="000000"/>
              </w:rPr>
            </w:pPr>
            <w:r>
              <w:rPr>
                <w:b/>
                <w:bCs/>
                <w:color w:val="000000"/>
              </w:rPr>
              <w:t>1.</w:t>
            </w:r>
            <w:r w:rsidR="004F6A53">
              <w:rPr>
                <w:b/>
                <w:bCs/>
                <w:color w:val="000000"/>
              </w:rPr>
              <w:t>550</w:t>
            </w:r>
            <w:r>
              <w:rPr>
                <w:b/>
                <w:bCs/>
                <w:color w:val="000000"/>
              </w:rPr>
              <w:t>,00</w:t>
            </w:r>
          </w:p>
        </w:tc>
      </w:tr>
      <w:tr w:rsidR="008E77B9" w14:paraId="55C26CD1" w14:textId="77777777" w:rsidTr="00421C75">
        <w:trPr>
          <w:trHeight w:val="282"/>
        </w:trPr>
        <w:tc>
          <w:tcPr>
            <w:tcW w:w="4062" w:type="dxa"/>
            <w:vMerge/>
            <w:tcBorders>
              <w:top w:val="single" w:sz="4" w:space="0" w:color="000000"/>
              <w:left w:val="single" w:sz="8" w:space="0" w:color="000000"/>
              <w:bottom w:val="single" w:sz="8" w:space="0" w:color="000000"/>
              <w:right w:val="single" w:sz="4" w:space="0" w:color="000000"/>
            </w:tcBorders>
            <w:vAlign w:val="center"/>
            <w:hideMark/>
          </w:tcPr>
          <w:p w14:paraId="705C8097" w14:textId="77777777" w:rsidR="008E77B9" w:rsidRDefault="008E77B9" w:rsidP="00421C75">
            <w:pPr>
              <w:rPr>
                <w:b/>
                <w:bCs/>
                <w:color w:val="000000"/>
              </w:rPr>
            </w:pPr>
          </w:p>
        </w:tc>
        <w:tc>
          <w:tcPr>
            <w:tcW w:w="3590" w:type="dxa"/>
            <w:tcBorders>
              <w:top w:val="single" w:sz="4" w:space="0" w:color="000000"/>
              <w:left w:val="nil"/>
              <w:bottom w:val="single" w:sz="8" w:space="0" w:color="000000"/>
              <w:right w:val="single" w:sz="4" w:space="0" w:color="000000"/>
            </w:tcBorders>
            <w:tcMar>
              <w:top w:w="15" w:type="dxa"/>
              <w:left w:w="15" w:type="dxa"/>
              <w:bottom w:w="0" w:type="dxa"/>
              <w:right w:w="15" w:type="dxa"/>
            </w:tcMar>
            <w:vAlign w:val="center"/>
            <w:hideMark/>
          </w:tcPr>
          <w:p w14:paraId="27BE24E2" w14:textId="77777777" w:rsidR="008E77B9" w:rsidRDefault="008E77B9" w:rsidP="00421C75">
            <w:pPr>
              <w:jc w:val="center"/>
              <w:rPr>
                <w:b/>
                <w:bCs/>
                <w:color w:val="000000"/>
              </w:rPr>
            </w:pPr>
            <w:r>
              <w:rPr>
                <w:b/>
                <w:bCs/>
                <w:color w:val="000000"/>
              </w:rPr>
              <w:t>Συνολικό Κόστος με ΦΠΑ (€)</w:t>
            </w:r>
          </w:p>
        </w:tc>
        <w:tc>
          <w:tcPr>
            <w:tcW w:w="2795" w:type="dxa"/>
            <w:tcBorders>
              <w:top w:val="nil"/>
              <w:left w:val="nil"/>
              <w:bottom w:val="single" w:sz="4" w:space="0" w:color="000000"/>
              <w:right w:val="single" w:sz="4" w:space="0" w:color="000000"/>
            </w:tcBorders>
            <w:tcMar>
              <w:top w:w="15" w:type="dxa"/>
              <w:left w:w="15" w:type="dxa"/>
              <w:bottom w:w="0" w:type="dxa"/>
              <w:right w:w="15" w:type="dxa"/>
            </w:tcMar>
            <w:vAlign w:val="center"/>
            <w:hideMark/>
          </w:tcPr>
          <w:p w14:paraId="4499A7AD" w14:textId="5B34906C" w:rsidR="008E77B9" w:rsidRDefault="004F6A53" w:rsidP="00421C75">
            <w:pPr>
              <w:jc w:val="center"/>
              <w:rPr>
                <w:b/>
                <w:bCs/>
                <w:color w:val="000000"/>
              </w:rPr>
            </w:pPr>
            <w:r>
              <w:rPr>
                <w:b/>
                <w:bCs/>
                <w:color w:val="000000"/>
              </w:rPr>
              <w:t>1.922</w:t>
            </w:r>
            <w:r w:rsidR="008E77B9">
              <w:rPr>
                <w:b/>
                <w:bCs/>
                <w:color w:val="000000"/>
              </w:rPr>
              <w:t>,</w:t>
            </w:r>
            <w:r>
              <w:rPr>
                <w:b/>
                <w:bCs/>
                <w:color w:val="000000"/>
              </w:rPr>
              <w:t>0</w:t>
            </w:r>
            <w:r w:rsidR="008E77B9">
              <w:rPr>
                <w:b/>
                <w:bCs/>
                <w:color w:val="000000"/>
              </w:rPr>
              <w:t>0</w:t>
            </w:r>
          </w:p>
        </w:tc>
      </w:tr>
    </w:tbl>
    <w:p w14:paraId="5725C1DA" w14:textId="77777777" w:rsidR="008E77B9" w:rsidRDefault="008E77B9" w:rsidP="007A775B">
      <w:pPr>
        <w:spacing w:after="120" w:line="276" w:lineRule="auto"/>
        <w:jc w:val="both"/>
      </w:pPr>
    </w:p>
    <w:p w14:paraId="134A4C0E" w14:textId="77777777" w:rsidR="00A574AF" w:rsidRDefault="00A574AF" w:rsidP="007A775B">
      <w:pPr>
        <w:spacing w:after="120" w:line="276" w:lineRule="auto"/>
        <w:jc w:val="both"/>
      </w:pPr>
    </w:p>
    <w:p w14:paraId="58278C5C" w14:textId="77777777" w:rsidR="00A574AF" w:rsidRDefault="00A574AF" w:rsidP="007A775B">
      <w:pPr>
        <w:spacing w:after="120" w:line="276" w:lineRule="auto"/>
        <w:jc w:val="both"/>
      </w:pPr>
    </w:p>
    <w:p w14:paraId="09121274" w14:textId="77777777" w:rsidR="008E77B9" w:rsidRDefault="008E77B9" w:rsidP="007A775B">
      <w:pPr>
        <w:spacing w:after="120" w:line="276" w:lineRule="auto"/>
        <w:jc w:val="both"/>
      </w:pPr>
    </w:p>
    <w:p w14:paraId="0CEB5CBD" w14:textId="77777777" w:rsidR="00A574AF" w:rsidRDefault="00A574AF" w:rsidP="007A775B">
      <w:pPr>
        <w:spacing w:after="120" w:line="276" w:lineRule="auto"/>
        <w:jc w:val="both"/>
        <w:rPr>
          <w:b/>
          <w:bCs/>
        </w:rPr>
      </w:pPr>
    </w:p>
    <w:p w14:paraId="1D8E6F21" w14:textId="77777777" w:rsidR="00A574AF" w:rsidRDefault="00A574AF" w:rsidP="007A775B">
      <w:pPr>
        <w:spacing w:after="120" w:line="276" w:lineRule="auto"/>
        <w:jc w:val="both"/>
        <w:rPr>
          <w:b/>
          <w:bCs/>
        </w:rPr>
      </w:pPr>
    </w:p>
    <w:p w14:paraId="3F770041" w14:textId="77777777" w:rsidR="00A574AF" w:rsidRDefault="00A574AF" w:rsidP="007A775B">
      <w:pPr>
        <w:spacing w:after="120" w:line="276" w:lineRule="auto"/>
        <w:jc w:val="both"/>
        <w:rPr>
          <w:b/>
          <w:bCs/>
        </w:rPr>
      </w:pPr>
    </w:p>
    <w:p w14:paraId="797A2DD9" w14:textId="77777777" w:rsidR="00A574AF" w:rsidRDefault="00A574AF" w:rsidP="007A775B">
      <w:pPr>
        <w:spacing w:after="120" w:line="276" w:lineRule="auto"/>
        <w:jc w:val="both"/>
        <w:rPr>
          <w:b/>
          <w:bCs/>
        </w:rPr>
      </w:pPr>
    </w:p>
    <w:p w14:paraId="6228A046" w14:textId="77777777" w:rsidR="00A574AF" w:rsidRDefault="00A574AF" w:rsidP="007A775B">
      <w:pPr>
        <w:spacing w:after="120" w:line="276" w:lineRule="auto"/>
        <w:jc w:val="both"/>
        <w:rPr>
          <w:b/>
          <w:bCs/>
        </w:rPr>
      </w:pPr>
    </w:p>
    <w:p w14:paraId="5E5E0BBD" w14:textId="77777777" w:rsidR="00A574AF" w:rsidRDefault="00A574AF" w:rsidP="007A775B">
      <w:pPr>
        <w:spacing w:after="120" w:line="276" w:lineRule="auto"/>
        <w:jc w:val="both"/>
        <w:rPr>
          <w:b/>
          <w:bCs/>
        </w:rPr>
      </w:pPr>
    </w:p>
    <w:p w14:paraId="4E853AC5" w14:textId="4B9997B6" w:rsidR="008E77B9" w:rsidRDefault="00E87699" w:rsidP="007A775B">
      <w:pPr>
        <w:spacing w:after="120" w:line="276" w:lineRule="auto"/>
        <w:jc w:val="both"/>
        <w:rPr>
          <w:b/>
          <w:bCs/>
        </w:rPr>
      </w:pPr>
      <w:r>
        <w:rPr>
          <w:b/>
          <w:bCs/>
        </w:rPr>
        <w:lastRenderedPageBreak/>
        <w:t xml:space="preserve">                                                         </w:t>
      </w:r>
      <w:r w:rsidRPr="00E87699">
        <w:rPr>
          <w:b/>
          <w:bCs/>
        </w:rPr>
        <w:t>ΤΜΗΜΑ 2</w:t>
      </w:r>
      <w:r>
        <w:rPr>
          <w:b/>
          <w:bCs/>
        </w:rPr>
        <w:t xml:space="preserve"> Κ.Υ.Τ. </w:t>
      </w:r>
      <w:r w:rsidRPr="00E87699">
        <w:rPr>
          <w:b/>
          <w:bCs/>
        </w:rPr>
        <w:t xml:space="preserve"> Έβρο</w:t>
      </w:r>
      <w:r>
        <w:rPr>
          <w:b/>
          <w:bCs/>
        </w:rPr>
        <w:t>υ</w:t>
      </w:r>
    </w:p>
    <w:p w14:paraId="534D1FBF" w14:textId="2EB7C7B6" w:rsidR="00A574AF" w:rsidRDefault="00F33261" w:rsidP="007A775B">
      <w:pPr>
        <w:spacing w:after="120" w:line="276" w:lineRule="auto"/>
        <w:jc w:val="both"/>
        <w:rPr>
          <w:b/>
          <w:bCs/>
        </w:rPr>
      </w:pPr>
      <w:r>
        <w:rPr>
          <w:b/>
          <w:bCs/>
        </w:rPr>
        <w:t>ΟΜΑΔΑ Α:</w:t>
      </w:r>
      <w:r w:rsidR="00E96D32" w:rsidRPr="00E96D32">
        <w:rPr>
          <w:b/>
          <w:bCs/>
        </w:rPr>
        <w:t>Ηλεκτρικές μικροσυσκευές</w:t>
      </w:r>
    </w:p>
    <w:tbl>
      <w:tblPr>
        <w:tblW w:w="10348" w:type="dxa"/>
        <w:tblInd w:w="-577" w:type="dxa"/>
        <w:tblLook w:val="04A0" w:firstRow="1" w:lastRow="0" w:firstColumn="1" w:lastColumn="0" w:noHBand="0" w:noVBand="1"/>
      </w:tblPr>
      <w:tblGrid>
        <w:gridCol w:w="656"/>
        <w:gridCol w:w="3301"/>
        <w:gridCol w:w="266"/>
        <w:gridCol w:w="1308"/>
        <w:gridCol w:w="1043"/>
        <w:gridCol w:w="1134"/>
        <w:gridCol w:w="1364"/>
        <w:gridCol w:w="1276"/>
      </w:tblGrid>
      <w:tr w:rsidR="00A574AF" w:rsidRPr="00A574AF" w14:paraId="01C5F95E" w14:textId="77777777" w:rsidTr="00A574AF">
        <w:trPr>
          <w:trHeight w:val="542"/>
        </w:trPr>
        <w:tc>
          <w:tcPr>
            <w:tcW w:w="656"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62D947D5" w14:textId="77777777" w:rsidR="00A574AF" w:rsidRPr="00A574AF" w:rsidRDefault="00A574AF" w:rsidP="00A574AF">
            <w:pPr>
              <w:spacing w:after="0" w:line="240" w:lineRule="auto"/>
              <w:jc w:val="center"/>
              <w:rPr>
                <w:rFonts w:eastAsia="Times New Roman"/>
                <w:b/>
                <w:bCs/>
                <w:color w:val="000000"/>
              </w:rPr>
            </w:pPr>
            <w:r w:rsidRPr="00A574AF">
              <w:rPr>
                <w:rFonts w:eastAsia="Times New Roman"/>
                <w:b/>
                <w:bCs/>
                <w:color w:val="000000"/>
              </w:rPr>
              <w:t>Α/Α</w:t>
            </w:r>
          </w:p>
        </w:tc>
        <w:tc>
          <w:tcPr>
            <w:tcW w:w="3567" w:type="dxa"/>
            <w:gridSpan w:val="2"/>
            <w:tcBorders>
              <w:top w:val="single" w:sz="8" w:space="0" w:color="auto"/>
              <w:left w:val="nil"/>
              <w:bottom w:val="single" w:sz="4" w:space="0" w:color="auto"/>
              <w:right w:val="single" w:sz="4" w:space="0" w:color="000000"/>
            </w:tcBorders>
            <w:shd w:val="clear" w:color="000000" w:fill="A9D08E"/>
            <w:vAlign w:val="center"/>
            <w:hideMark/>
          </w:tcPr>
          <w:p w14:paraId="44A59DA1" w14:textId="77777777" w:rsidR="00A574AF" w:rsidRPr="00A574AF" w:rsidRDefault="00A574AF" w:rsidP="00A574AF">
            <w:pPr>
              <w:spacing w:after="0" w:line="240" w:lineRule="auto"/>
              <w:jc w:val="center"/>
              <w:rPr>
                <w:rFonts w:eastAsia="Times New Roman"/>
                <w:b/>
                <w:bCs/>
                <w:color w:val="000000"/>
              </w:rPr>
            </w:pPr>
            <w:r w:rsidRPr="00A574AF">
              <w:rPr>
                <w:rFonts w:eastAsia="Times New Roman"/>
                <w:b/>
                <w:bCs/>
                <w:color w:val="000000"/>
              </w:rPr>
              <w:t>Περιληπτική περιγραφή</w:t>
            </w:r>
          </w:p>
        </w:tc>
        <w:tc>
          <w:tcPr>
            <w:tcW w:w="1308" w:type="dxa"/>
            <w:tcBorders>
              <w:top w:val="single" w:sz="8" w:space="0" w:color="auto"/>
              <w:left w:val="nil"/>
              <w:bottom w:val="single" w:sz="4" w:space="0" w:color="auto"/>
              <w:right w:val="single" w:sz="4" w:space="0" w:color="auto"/>
            </w:tcBorders>
            <w:shd w:val="clear" w:color="000000" w:fill="A9D08E"/>
            <w:vAlign w:val="center"/>
            <w:hideMark/>
          </w:tcPr>
          <w:p w14:paraId="209D0EDE" w14:textId="77777777" w:rsidR="00A574AF" w:rsidRPr="00A574AF" w:rsidRDefault="00A574AF" w:rsidP="00A574AF">
            <w:pPr>
              <w:spacing w:after="0" w:line="240" w:lineRule="auto"/>
              <w:jc w:val="center"/>
              <w:rPr>
                <w:rFonts w:eastAsia="Times New Roman"/>
                <w:b/>
                <w:bCs/>
                <w:color w:val="000000"/>
              </w:rPr>
            </w:pPr>
            <w:r w:rsidRPr="00A574AF">
              <w:rPr>
                <w:rFonts w:eastAsia="Times New Roman"/>
                <w:b/>
                <w:bCs/>
                <w:color w:val="000000"/>
              </w:rPr>
              <w:t>Ταξινόμηση κατά CPV</w:t>
            </w:r>
          </w:p>
        </w:tc>
        <w:tc>
          <w:tcPr>
            <w:tcW w:w="1043" w:type="dxa"/>
            <w:tcBorders>
              <w:top w:val="single" w:sz="8" w:space="0" w:color="auto"/>
              <w:left w:val="nil"/>
              <w:bottom w:val="single" w:sz="4" w:space="0" w:color="auto"/>
              <w:right w:val="single" w:sz="4" w:space="0" w:color="auto"/>
            </w:tcBorders>
            <w:shd w:val="clear" w:color="000000" w:fill="A9D08E"/>
            <w:vAlign w:val="center"/>
            <w:hideMark/>
          </w:tcPr>
          <w:p w14:paraId="44502B45" w14:textId="77777777" w:rsidR="00A574AF" w:rsidRPr="00A574AF" w:rsidRDefault="00A574AF" w:rsidP="00A574AF">
            <w:pPr>
              <w:spacing w:after="0" w:line="240" w:lineRule="auto"/>
              <w:jc w:val="center"/>
              <w:rPr>
                <w:rFonts w:eastAsia="Times New Roman"/>
                <w:b/>
                <w:bCs/>
                <w:color w:val="000000"/>
              </w:rPr>
            </w:pPr>
            <w:r w:rsidRPr="00A574AF">
              <w:rPr>
                <w:rFonts w:eastAsia="Times New Roman"/>
                <w:b/>
                <w:bCs/>
                <w:color w:val="000000"/>
              </w:rPr>
              <w:t>Μον. Μέτρ.</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5298E0FD" w14:textId="77777777" w:rsidR="00A574AF" w:rsidRPr="00A574AF" w:rsidRDefault="00A574AF" w:rsidP="00A574AF">
            <w:pPr>
              <w:spacing w:after="0" w:line="240" w:lineRule="auto"/>
              <w:jc w:val="center"/>
              <w:rPr>
                <w:rFonts w:eastAsia="Times New Roman"/>
                <w:b/>
                <w:bCs/>
                <w:color w:val="000000"/>
              </w:rPr>
            </w:pPr>
            <w:r w:rsidRPr="00A574AF">
              <w:rPr>
                <w:rFonts w:eastAsia="Times New Roman"/>
                <w:b/>
                <w:bCs/>
                <w:color w:val="000000"/>
              </w:rPr>
              <w:t>Ποσότητα</w:t>
            </w:r>
          </w:p>
        </w:tc>
        <w:tc>
          <w:tcPr>
            <w:tcW w:w="1364" w:type="dxa"/>
            <w:tcBorders>
              <w:top w:val="single" w:sz="8" w:space="0" w:color="auto"/>
              <w:left w:val="nil"/>
              <w:bottom w:val="single" w:sz="4" w:space="0" w:color="auto"/>
              <w:right w:val="single" w:sz="4" w:space="0" w:color="auto"/>
            </w:tcBorders>
            <w:shd w:val="clear" w:color="000000" w:fill="A9D08E"/>
            <w:vAlign w:val="center"/>
            <w:hideMark/>
          </w:tcPr>
          <w:p w14:paraId="4DFC2B77" w14:textId="77777777" w:rsidR="00A574AF" w:rsidRPr="00A574AF" w:rsidRDefault="00A574AF" w:rsidP="00A574AF">
            <w:pPr>
              <w:spacing w:after="0" w:line="240" w:lineRule="auto"/>
              <w:jc w:val="center"/>
              <w:rPr>
                <w:rFonts w:eastAsia="Times New Roman"/>
                <w:b/>
                <w:bCs/>
                <w:color w:val="000000"/>
              </w:rPr>
            </w:pPr>
            <w:r w:rsidRPr="00A574AF">
              <w:rPr>
                <w:rFonts w:eastAsia="Times New Roman"/>
                <w:b/>
                <w:bCs/>
                <w:color w:val="000000"/>
              </w:rPr>
              <w:t>Τιμή μονάδας</w:t>
            </w:r>
          </w:p>
        </w:tc>
        <w:tc>
          <w:tcPr>
            <w:tcW w:w="1276" w:type="dxa"/>
            <w:tcBorders>
              <w:top w:val="single" w:sz="8" w:space="0" w:color="auto"/>
              <w:left w:val="nil"/>
              <w:bottom w:val="single" w:sz="4" w:space="0" w:color="auto"/>
              <w:right w:val="single" w:sz="8" w:space="0" w:color="auto"/>
            </w:tcBorders>
            <w:shd w:val="clear" w:color="000000" w:fill="A9D08E"/>
            <w:vAlign w:val="center"/>
            <w:hideMark/>
          </w:tcPr>
          <w:p w14:paraId="5E1C611A" w14:textId="77777777" w:rsidR="00A574AF" w:rsidRPr="00A574AF" w:rsidRDefault="00A574AF" w:rsidP="00A574AF">
            <w:pPr>
              <w:spacing w:after="0" w:line="240" w:lineRule="auto"/>
              <w:jc w:val="center"/>
              <w:rPr>
                <w:rFonts w:eastAsia="Times New Roman"/>
                <w:b/>
                <w:bCs/>
                <w:color w:val="000000"/>
              </w:rPr>
            </w:pPr>
            <w:r w:rsidRPr="00A574AF">
              <w:rPr>
                <w:rFonts w:eastAsia="Times New Roman"/>
                <w:b/>
                <w:bCs/>
                <w:color w:val="000000"/>
              </w:rPr>
              <w:t>Αξία χωρίς ΦΠΑ (€)</w:t>
            </w:r>
          </w:p>
        </w:tc>
      </w:tr>
      <w:tr w:rsidR="00A574AF" w:rsidRPr="00A574AF" w14:paraId="085D3C29" w14:textId="77777777" w:rsidTr="00A574AF">
        <w:trPr>
          <w:trHeight w:val="1747"/>
        </w:trPr>
        <w:tc>
          <w:tcPr>
            <w:tcW w:w="656" w:type="dxa"/>
            <w:tcBorders>
              <w:top w:val="nil"/>
              <w:left w:val="single" w:sz="8" w:space="0" w:color="auto"/>
              <w:bottom w:val="single" w:sz="4" w:space="0" w:color="auto"/>
              <w:right w:val="single" w:sz="4" w:space="0" w:color="auto"/>
            </w:tcBorders>
            <w:vAlign w:val="center"/>
            <w:hideMark/>
          </w:tcPr>
          <w:p w14:paraId="5F7F8D46" w14:textId="2366E553" w:rsidR="00A574AF" w:rsidRPr="00A574AF" w:rsidRDefault="00A574AF" w:rsidP="00A574AF">
            <w:pPr>
              <w:spacing w:after="0" w:line="240" w:lineRule="auto"/>
              <w:jc w:val="center"/>
              <w:rPr>
                <w:rFonts w:eastAsia="Times New Roman"/>
                <w:color w:val="000000"/>
              </w:rPr>
            </w:pPr>
            <w:r>
              <w:rPr>
                <w:rFonts w:eastAsia="Times New Roman"/>
                <w:color w:val="000000"/>
              </w:rPr>
              <w:t>1</w:t>
            </w:r>
          </w:p>
        </w:tc>
        <w:tc>
          <w:tcPr>
            <w:tcW w:w="3301" w:type="dxa"/>
            <w:tcBorders>
              <w:top w:val="single" w:sz="4" w:space="0" w:color="auto"/>
              <w:left w:val="nil"/>
              <w:bottom w:val="nil"/>
              <w:right w:val="nil"/>
            </w:tcBorders>
            <w:vAlign w:val="center"/>
            <w:hideMark/>
          </w:tcPr>
          <w:p w14:paraId="3B5BA35B" w14:textId="77777777" w:rsidR="00A574AF" w:rsidRPr="00A574AF" w:rsidRDefault="00A574AF" w:rsidP="00A574AF">
            <w:pPr>
              <w:spacing w:after="0" w:line="240" w:lineRule="auto"/>
              <w:rPr>
                <w:rFonts w:eastAsia="Times New Roman"/>
                <w:b/>
                <w:bCs/>
                <w:color w:val="000000"/>
              </w:rPr>
            </w:pPr>
            <w:r w:rsidRPr="00A574AF">
              <w:rPr>
                <w:rFonts w:eastAsia="Times New Roman"/>
                <w:b/>
                <w:bCs/>
                <w:color w:val="000000"/>
              </w:rPr>
              <w:t xml:space="preserve">Φούρνος μικροκυμάτων, </w:t>
            </w:r>
            <w:r w:rsidRPr="00A574AF">
              <w:rPr>
                <w:rFonts w:eastAsia="Times New Roman"/>
                <w:color w:val="000000"/>
              </w:rPr>
              <w:t>με χωρητικότητα τουλάχιστον 20 λίτρων, ισχύ τουλάχιστον 700–800W, λειτουργία απόψυξης, χρονοδιακόπτη και πολλαπλά επίπεδα ισχύος, κατάλληλος για γρήγορη θέρμανση και προετοιμασία τροφίμων</w:t>
            </w:r>
          </w:p>
        </w:tc>
        <w:tc>
          <w:tcPr>
            <w:tcW w:w="266" w:type="dxa"/>
            <w:tcBorders>
              <w:top w:val="single" w:sz="4" w:space="0" w:color="auto"/>
              <w:left w:val="nil"/>
              <w:bottom w:val="nil"/>
              <w:right w:val="single" w:sz="4" w:space="0" w:color="auto"/>
            </w:tcBorders>
            <w:vAlign w:val="center"/>
            <w:hideMark/>
          </w:tcPr>
          <w:p w14:paraId="4596BFD0" w14:textId="77777777" w:rsidR="00A574AF" w:rsidRPr="00A574AF" w:rsidRDefault="00A574AF" w:rsidP="00A574AF">
            <w:pPr>
              <w:spacing w:after="0" w:line="240" w:lineRule="auto"/>
              <w:rPr>
                <w:rFonts w:eastAsia="Times New Roman"/>
                <w:color w:val="000000"/>
              </w:rPr>
            </w:pPr>
            <w:r w:rsidRPr="00A574AF">
              <w:rPr>
                <w:rFonts w:eastAsia="Times New Roman"/>
                <w:color w:val="000000"/>
              </w:rPr>
              <w:t> </w:t>
            </w:r>
          </w:p>
        </w:tc>
        <w:tc>
          <w:tcPr>
            <w:tcW w:w="1308" w:type="dxa"/>
            <w:tcBorders>
              <w:top w:val="nil"/>
              <w:left w:val="nil"/>
              <w:bottom w:val="single" w:sz="4" w:space="0" w:color="auto"/>
              <w:right w:val="single" w:sz="4" w:space="0" w:color="auto"/>
            </w:tcBorders>
            <w:vAlign w:val="center"/>
            <w:hideMark/>
          </w:tcPr>
          <w:p w14:paraId="43495BAA" w14:textId="77777777" w:rsidR="00A574AF" w:rsidRPr="00A574AF" w:rsidRDefault="00A574AF" w:rsidP="00A574AF">
            <w:pPr>
              <w:spacing w:after="0" w:line="240" w:lineRule="auto"/>
              <w:jc w:val="center"/>
              <w:rPr>
                <w:rFonts w:eastAsia="Times New Roman"/>
                <w:i/>
                <w:iCs/>
                <w:color w:val="000000"/>
              </w:rPr>
            </w:pPr>
            <w:r w:rsidRPr="00A574AF">
              <w:rPr>
                <w:rFonts w:eastAsia="Times New Roman"/>
                <w:i/>
                <w:iCs/>
                <w:color w:val="000000"/>
              </w:rPr>
              <w:t> </w:t>
            </w:r>
          </w:p>
        </w:tc>
        <w:tc>
          <w:tcPr>
            <w:tcW w:w="1043" w:type="dxa"/>
            <w:tcBorders>
              <w:top w:val="nil"/>
              <w:left w:val="nil"/>
              <w:bottom w:val="single" w:sz="4" w:space="0" w:color="auto"/>
              <w:right w:val="single" w:sz="4" w:space="0" w:color="auto"/>
            </w:tcBorders>
            <w:vAlign w:val="center"/>
            <w:hideMark/>
          </w:tcPr>
          <w:p w14:paraId="704E5F13" w14:textId="77777777" w:rsidR="00A574AF" w:rsidRPr="00A574AF" w:rsidRDefault="00A574AF" w:rsidP="00A574AF">
            <w:pPr>
              <w:spacing w:after="0" w:line="240" w:lineRule="auto"/>
              <w:jc w:val="center"/>
              <w:rPr>
                <w:rFonts w:eastAsia="Times New Roman"/>
                <w:i/>
                <w:iCs/>
                <w:color w:val="000000"/>
              </w:rPr>
            </w:pPr>
            <w:r w:rsidRPr="00A574AF">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09A23F56" w14:textId="77777777" w:rsidR="00A574AF" w:rsidRPr="00A574AF" w:rsidRDefault="00A574AF" w:rsidP="00A574AF">
            <w:pPr>
              <w:spacing w:after="0" w:line="240" w:lineRule="auto"/>
              <w:jc w:val="center"/>
              <w:rPr>
                <w:rFonts w:eastAsia="Times New Roman"/>
                <w:color w:val="000000"/>
              </w:rPr>
            </w:pPr>
            <w:r w:rsidRPr="00A574AF">
              <w:rPr>
                <w:rFonts w:eastAsia="Times New Roman"/>
                <w:color w:val="000000"/>
              </w:rPr>
              <w:t>2</w:t>
            </w:r>
          </w:p>
        </w:tc>
        <w:tc>
          <w:tcPr>
            <w:tcW w:w="1364" w:type="dxa"/>
            <w:tcBorders>
              <w:top w:val="nil"/>
              <w:left w:val="nil"/>
              <w:bottom w:val="single" w:sz="4" w:space="0" w:color="auto"/>
              <w:right w:val="single" w:sz="4" w:space="0" w:color="auto"/>
            </w:tcBorders>
            <w:vAlign w:val="center"/>
            <w:hideMark/>
          </w:tcPr>
          <w:p w14:paraId="30647B38" w14:textId="77777777" w:rsidR="00A574AF" w:rsidRPr="00A574AF" w:rsidRDefault="00A574AF" w:rsidP="00A574AF">
            <w:pPr>
              <w:spacing w:after="0" w:line="240" w:lineRule="auto"/>
              <w:jc w:val="center"/>
              <w:rPr>
                <w:rFonts w:eastAsia="Times New Roman"/>
                <w:color w:val="000000"/>
              </w:rPr>
            </w:pPr>
            <w:r w:rsidRPr="00A574AF">
              <w:rPr>
                <w:rFonts w:eastAsia="Times New Roman"/>
                <w:color w:val="000000"/>
              </w:rPr>
              <w:t>80,00</w:t>
            </w:r>
          </w:p>
        </w:tc>
        <w:tc>
          <w:tcPr>
            <w:tcW w:w="1276" w:type="dxa"/>
            <w:tcBorders>
              <w:top w:val="nil"/>
              <w:left w:val="nil"/>
              <w:bottom w:val="single" w:sz="4" w:space="0" w:color="auto"/>
              <w:right w:val="single" w:sz="8" w:space="0" w:color="auto"/>
            </w:tcBorders>
            <w:vAlign w:val="center"/>
            <w:hideMark/>
          </w:tcPr>
          <w:p w14:paraId="19D7D6EF" w14:textId="77777777" w:rsidR="00A574AF" w:rsidRPr="00A574AF" w:rsidRDefault="00A574AF" w:rsidP="00A574AF">
            <w:pPr>
              <w:spacing w:after="0" w:line="240" w:lineRule="auto"/>
              <w:jc w:val="center"/>
              <w:rPr>
                <w:rFonts w:eastAsia="Times New Roman"/>
                <w:color w:val="000000"/>
              </w:rPr>
            </w:pPr>
            <w:r w:rsidRPr="00A574AF">
              <w:rPr>
                <w:rFonts w:eastAsia="Times New Roman"/>
                <w:color w:val="000000"/>
              </w:rPr>
              <w:t>160,00</w:t>
            </w:r>
          </w:p>
        </w:tc>
      </w:tr>
      <w:tr w:rsidR="00A574AF" w:rsidRPr="00A574AF" w14:paraId="067913C6" w14:textId="77777777" w:rsidTr="00A574AF">
        <w:trPr>
          <w:trHeight w:val="1747"/>
        </w:trPr>
        <w:tc>
          <w:tcPr>
            <w:tcW w:w="656" w:type="dxa"/>
            <w:tcBorders>
              <w:top w:val="nil"/>
              <w:left w:val="single" w:sz="8" w:space="0" w:color="auto"/>
              <w:bottom w:val="single" w:sz="4" w:space="0" w:color="auto"/>
              <w:right w:val="single" w:sz="4" w:space="0" w:color="auto"/>
            </w:tcBorders>
            <w:vAlign w:val="center"/>
            <w:hideMark/>
          </w:tcPr>
          <w:p w14:paraId="7BD9A03F" w14:textId="4F13B67A" w:rsidR="00A574AF" w:rsidRPr="00A574AF" w:rsidRDefault="00A574AF" w:rsidP="00A574AF">
            <w:pPr>
              <w:spacing w:after="0" w:line="240" w:lineRule="auto"/>
              <w:jc w:val="center"/>
              <w:rPr>
                <w:rFonts w:eastAsia="Times New Roman"/>
                <w:color w:val="000000"/>
              </w:rPr>
            </w:pPr>
            <w:r>
              <w:rPr>
                <w:rFonts w:eastAsia="Times New Roman"/>
                <w:color w:val="000000"/>
              </w:rPr>
              <w:t>2</w:t>
            </w:r>
          </w:p>
        </w:tc>
        <w:tc>
          <w:tcPr>
            <w:tcW w:w="3301" w:type="dxa"/>
            <w:tcBorders>
              <w:top w:val="single" w:sz="4" w:space="0" w:color="auto"/>
              <w:left w:val="nil"/>
              <w:bottom w:val="nil"/>
              <w:right w:val="nil"/>
            </w:tcBorders>
            <w:vAlign w:val="center"/>
            <w:hideMark/>
          </w:tcPr>
          <w:p w14:paraId="66E5894B" w14:textId="77777777" w:rsidR="00A574AF" w:rsidRPr="00A574AF" w:rsidRDefault="00A574AF" w:rsidP="00A574AF">
            <w:pPr>
              <w:spacing w:after="0" w:line="240" w:lineRule="auto"/>
              <w:rPr>
                <w:rFonts w:eastAsia="Times New Roman"/>
                <w:b/>
                <w:bCs/>
                <w:color w:val="000000"/>
              </w:rPr>
            </w:pPr>
            <w:r w:rsidRPr="00A574AF">
              <w:rPr>
                <w:rFonts w:eastAsia="Times New Roman"/>
                <w:b/>
                <w:bCs/>
                <w:color w:val="000000"/>
              </w:rPr>
              <w:t xml:space="preserve">Ηλεκτρικός βραστήρας, </w:t>
            </w:r>
            <w:r w:rsidRPr="00A574AF">
              <w:rPr>
                <w:rFonts w:eastAsia="Times New Roman"/>
                <w:color w:val="000000"/>
              </w:rPr>
              <w:t>χωρητικότητας περίπου 1.5–1.7 λίτρων, με αυτόματη απενεργοποίηση και προστασία από υπερθέρμανση, κατάλληλος για βρασμό νερού</w:t>
            </w:r>
          </w:p>
        </w:tc>
        <w:tc>
          <w:tcPr>
            <w:tcW w:w="266" w:type="dxa"/>
            <w:tcBorders>
              <w:top w:val="single" w:sz="4" w:space="0" w:color="auto"/>
              <w:left w:val="nil"/>
              <w:bottom w:val="nil"/>
              <w:right w:val="single" w:sz="4" w:space="0" w:color="auto"/>
            </w:tcBorders>
            <w:vAlign w:val="center"/>
            <w:hideMark/>
          </w:tcPr>
          <w:p w14:paraId="0ED0FE8E" w14:textId="77777777" w:rsidR="00A574AF" w:rsidRPr="00A574AF" w:rsidRDefault="00A574AF" w:rsidP="00A574AF">
            <w:pPr>
              <w:spacing w:after="0" w:line="240" w:lineRule="auto"/>
              <w:rPr>
                <w:rFonts w:eastAsia="Times New Roman"/>
                <w:color w:val="000000"/>
              </w:rPr>
            </w:pPr>
            <w:r w:rsidRPr="00A574AF">
              <w:rPr>
                <w:rFonts w:eastAsia="Times New Roman"/>
                <w:color w:val="000000"/>
              </w:rPr>
              <w:t> </w:t>
            </w:r>
          </w:p>
        </w:tc>
        <w:tc>
          <w:tcPr>
            <w:tcW w:w="1308" w:type="dxa"/>
            <w:tcBorders>
              <w:top w:val="nil"/>
              <w:left w:val="nil"/>
              <w:bottom w:val="single" w:sz="4" w:space="0" w:color="auto"/>
              <w:right w:val="single" w:sz="4" w:space="0" w:color="auto"/>
            </w:tcBorders>
            <w:vAlign w:val="center"/>
            <w:hideMark/>
          </w:tcPr>
          <w:p w14:paraId="02C24E2E" w14:textId="77777777" w:rsidR="00A574AF" w:rsidRPr="00A574AF" w:rsidRDefault="00A574AF" w:rsidP="00A574AF">
            <w:pPr>
              <w:spacing w:after="0" w:line="240" w:lineRule="auto"/>
              <w:jc w:val="center"/>
              <w:rPr>
                <w:rFonts w:eastAsia="Times New Roman"/>
                <w:i/>
                <w:iCs/>
                <w:color w:val="000000"/>
              </w:rPr>
            </w:pPr>
            <w:r w:rsidRPr="00A574AF">
              <w:rPr>
                <w:rFonts w:eastAsia="Times New Roman"/>
                <w:i/>
                <w:iCs/>
                <w:color w:val="000000"/>
              </w:rPr>
              <w:t> </w:t>
            </w:r>
          </w:p>
        </w:tc>
        <w:tc>
          <w:tcPr>
            <w:tcW w:w="1043" w:type="dxa"/>
            <w:tcBorders>
              <w:top w:val="nil"/>
              <w:left w:val="nil"/>
              <w:bottom w:val="single" w:sz="4" w:space="0" w:color="auto"/>
              <w:right w:val="single" w:sz="4" w:space="0" w:color="auto"/>
            </w:tcBorders>
            <w:vAlign w:val="center"/>
            <w:hideMark/>
          </w:tcPr>
          <w:p w14:paraId="733DDDD9" w14:textId="77777777" w:rsidR="00A574AF" w:rsidRPr="00A574AF" w:rsidRDefault="00A574AF" w:rsidP="00A574AF">
            <w:pPr>
              <w:spacing w:after="0" w:line="240" w:lineRule="auto"/>
              <w:jc w:val="center"/>
              <w:rPr>
                <w:rFonts w:eastAsia="Times New Roman"/>
                <w:i/>
                <w:iCs/>
                <w:color w:val="000000"/>
              </w:rPr>
            </w:pPr>
            <w:r w:rsidRPr="00A574AF">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2774D54E" w14:textId="77777777" w:rsidR="00A574AF" w:rsidRPr="00A574AF" w:rsidRDefault="00A574AF" w:rsidP="00A574AF">
            <w:pPr>
              <w:spacing w:after="0" w:line="240" w:lineRule="auto"/>
              <w:jc w:val="center"/>
              <w:rPr>
                <w:rFonts w:eastAsia="Times New Roman"/>
                <w:color w:val="000000"/>
              </w:rPr>
            </w:pPr>
            <w:r w:rsidRPr="00A574AF">
              <w:rPr>
                <w:rFonts w:eastAsia="Times New Roman"/>
                <w:color w:val="000000"/>
              </w:rPr>
              <w:t>4</w:t>
            </w:r>
          </w:p>
        </w:tc>
        <w:tc>
          <w:tcPr>
            <w:tcW w:w="1364" w:type="dxa"/>
            <w:tcBorders>
              <w:top w:val="nil"/>
              <w:left w:val="nil"/>
              <w:bottom w:val="single" w:sz="4" w:space="0" w:color="auto"/>
              <w:right w:val="single" w:sz="4" w:space="0" w:color="auto"/>
            </w:tcBorders>
            <w:vAlign w:val="center"/>
            <w:hideMark/>
          </w:tcPr>
          <w:p w14:paraId="4827EB79" w14:textId="77777777" w:rsidR="00A574AF" w:rsidRPr="00A574AF" w:rsidRDefault="00A574AF" w:rsidP="00A574AF">
            <w:pPr>
              <w:spacing w:after="0" w:line="240" w:lineRule="auto"/>
              <w:jc w:val="center"/>
              <w:rPr>
                <w:rFonts w:eastAsia="Times New Roman"/>
                <w:color w:val="000000"/>
              </w:rPr>
            </w:pPr>
            <w:r w:rsidRPr="00A574AF">
              <w:rPr>
                <w:rFonts w:eastAsia="Times New Roman"/>
                <w:color w:val="000000"/>
              </w:rPr>
              <w:t>25,00</w:t>
            </w:r>
          </w:p>
        </w:tc>
        <w:tc>
          <w:tcPr>
            <w:tcW w:w="1276" w:type="dxa"/>
            <w:tcBorders>
              <w:top w:val="nil"/>
              <w:left w:val="nil"/>
              <w:bottom w:val="single" w:sz="4" w:space="0" w:color="auto"/>
              <w:right w:val="single" w:sz="8" w:space="0" w:color="auto"/>
            </w:tcBorders>
            <w:vAlign w:val="center"/>
            <w:hideMark/>
          </w:tcPr>
          <w:p w14:paraId="3E816E81" w14:textId="77777777" w:rsidR="00A574AF" w:rsidRPr="00A574AF" w:rsidRDefault="00A574AF" w:rsidP="00A574AF">
            <w:pPr>
              <w:spacing w:after="0" w:line="240" w:lineRule="auto"/>
              <w:jc w:val="center"/>
              <w:rPr>
                <w:rFonts w:eastAsia="Times New Roman"/>
                <w:color w:val="000000"/>
              </w:rPr>
            </w:pPr>
            <w:r w:rsidRPr="00A574AF">
              <w:rPr>
                <w:rFonts w:eastAsia="Times New Roman"/>
                <w:color w:val="000000"/>
              </w:rPr>
              <w:t>100,00</w:t>
            </w:r>
          </w:p>
        </w:tc>
      </w:tr>
      <w:tr w:rsidR="00A574AF" w:rsidRPr="00A574AF" w14:paraId="46D65D47" w14:textId="77777777" w:rsidTr="00A574AF">
        <w:trPr>
          <w:trHeight w:val="1747"/>
        </w:trPr>
        <w:tc>
          <w:tcPr>
            <w:tcW w:w="656" w:type="dxa"/>
            <w:tcBorders>
              <w:top w:val="nil"/>
              <w:left w:val="single" w:sz="8" w:space="0" w:color="auto"/>
              <w:bottom w:val="single" w:sz="4" w:space="0" w:color="auto"/>
              <w:right w:val="single" w:sz="4" w:space="0" w:color="auto"/>
            </w:tcBorders>
            <w:vAlign w:val="center"/>
            <w:hideMark/>
          </w:tcPr>
          <w:p w14:paraId="6DF83C4A" w14:textId="00606C6D" w:rsidR="00A574AF" w:rsidRPr="00A574AF" w:rsidRDefault="00A574AF" w:rsidP="00A574AF">
            <w:pPr>
              <w:spacing w:after="0" w:line="240" w:lineRule="auto"/>
              <w:jc w:val="center"/>
              <w:rPr>
                <w:rFonts w:eastAsia="Times New Roman"/>
                <w:color w:val="000000"/>
              </w:rPr>
            </w:pPr>
            <w:r>
              <w:rPr>
                <w:rFonts w:eastAsia="Times New Roman"/>
                <w:color w:val="000000"/>
              </w:rPr>
              <w:t>3</w:t>
            </w:r>
          </w:p>
        </w:tc>
        <w:tc>
          <w:tcPr>
            <w:tcW w:w="3301" w:type="dxa"/>
            <w:tcBorders>
              <w:top w:val="single" w:sz="4" w:space="0" w:color="auto"/>
              <w:left w:val="nil"/>
              <w:bottom w:val="nil"/>
              <w:right w:val="nil"/>
            </w:tcBorders>
            <w:vAlign w:val="center"/>
            <w:hideMark/>
          </w:tcPr>
          <w:p w14:paraId="672DC6E9" w14:textId="77777777" w:rsidR="00A574AF" w:rsidRPr="00A574AF" w:rsidRDefault="00A574AF" w:rsidP="00A574AF">
            <w:pPr>
              <w:spacing w:after="0" w:line="240" w:lineRule="auto"/>
              <w:rPr>
                <w:rFonts w:eastAsia="Times New Roman"/>
                <w:color w:val="000000"/>
              </w:rPr>
            </w:pPr>
            <w:r w:rsidRPr="00A574AF">
              <w:rPr>
                <w:rFonts w:eastAsia="Times New Roman"/>
                <w:b/>
                <w:bCs/>
                <w:color w:val="000000"/>
              </w:rPr>
              <w:t>Κουρευτική μηχανή</w:t>
            </w:r>
            <w:r w:rsidRPr="00A574AF">
              <w:rPr>
                <w:rFonts w:eastAsia="Times New Roman"/>
                <w:color w:val="000000"/>
              </w:rPr>
              <w:t xml:space="preserve"> επαναφορτιζόμενη, με ανοξείδωτες λεπίδες, ρυθμιζόμενο μήκος κοπής, δυνατότητα ασύρματης και ενσύρματης λειτουργίας, επαναφορτιζόμενη μπαταρία με αυτονομία τουλάχιστον 60 λεπτών και εξαρτήματα χτενών, κατάλληλη για επαγγελματική ή οικιακή χρήση.</w:t>
            </w:r>
          </w:p>
        </w:tc>
        <w:tc>
          <w:tcPr>
            <w:tcW w:w="266" w:type="dxa"/>
            <w:tcBorders>
              <w:top w:val="single" w:sz="4" w:space="0" w:color="auto"/>
              <w:left w:val="nil"/>
              <w:bottom w:val="nil"/>
              <w:right w:val="single" w:sz="4" w:space="0" w:color="auto"/>
            </w:tcBorders>
            <w:vAlign w:val="center"/>
            <w:hideMark/>
          </w:tcPr>
          <w:p w14:paraId="6234C55D" w14:textId="77777777" w:rsidR="00A574AF" w:rsidRPr="00A574AF" w:rsidRDefault="00A574AF" w:rsidP="00A574AF">
            <w:pPr>
              <w:spacing w:after="0" w:line="240" w:lineRule="auto"/>
              <w:rPr>
                <w:rFonts w:eastAsia="Times New Roman"/>
                <w:color w:val="000000"/>
              </w:rPr>
            </w:pPr>
            <w:r w:rsidRPr="00A574AF">
              <w:rPr>
                <w:rFonts w:eastAsia="Times New Roman"/>
                <w:color w:val="000000"/>
              </w:rPr>
              <w:t> </w:t>
            </w:r>
          </w:p>
        </w:tc>
        <w:tc>
          <w:tcPr>
            <w:tcW w:w="1308" w:type="dxa"/>
            <w:tcBorders>
              <w:top w:val="nil"/>
              <w:left w:val="nil"/>
              <w:bottom w:val="single" w:sz="4" w:space="0" w:color="auto"/>
              <w:right w:val="single" w:sz="4" w:space="0" w:color="auto"/>
            </w:tcBorders>
            <w:vAlign w:val="center"/>
            <w:hideMark/>
          </w:tcPr>
          <w:p w14:paraId="1D847022" w14:textId="77777777" w:rsidR="00A574AF" w:rsidRPr="00A574AF" w:rsidRDefault="00A574AF" w:rsidP="00A574AF">
            <w:pPr>
              <w:spacing w:after="0" w:line="240" w:lineRule="auto"/>
              <w:jc w:val="center"/>
              <w:rPr>
                <w:rFonts w:eastAsia="Times New Roman"/>
                <w:i/>
                <w:iCs/>
                <w:color w:val="000000"/>
              </w:rPr>
            </w:pPr>
            <w:r w:rsidRPr="00A574AF">
              <w:rPr>
                <w:rFonts w:eastAsia="Times New Roman"/>
                <w:i/>
                <w:iCs/>
                <w:color w:val="000000"/>
              </w:rPr>
              <w:t> </w:t>
            </w:r>
          </w:p>
        </w:tc>
        <w:tc>
          <w:tcPr>
            <w:tcW w:w="1043" w:type="dxa"/>
            <w:tcBorders>
              <w:top w:val="nil"/>
              <w:left w:val="nil"/>
              <w:bottom w:val="single" w:sz="4" w:space="0" w:color="auto"/>
              <w:right w:val="single" w:sz="4" w:space="0" w:color="auto"/>
            </w:tcBorders>
            <w:vAlign w:val="center"/>
            <w:hideMark/>
          </w:tcPr>
          <w:p w14:paraId="7CCE78AD" w14:textId="77777777" w:rsidR="00A574AF" w:rsidRPr="00A574AF" w:rsidRDefault="00A574AF" w:rsidP="00A574AF">
            <w:pPr>
              <w:spacing w:after="0" w:line="240" w:lineRule="auto"/>
              <w:jc w:val="center"/>
              <w:rPr>
                <w:rFonts w:eastAsia="Times New Roman"/>
                <w:i/>
                <w:iCs/>
                <w:color w:val="000000"/>
              </w:rPr>
            </w:pPr>
            <w:r w:rsidRPr="00A574AF">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17F88B1F" w14:textId="77777777" w:rsidR="00A574AF" w:rsidRPr="00A574AF" w:rsidRDefault="00A574AF" w:rsidP="00A574AF">
            <w:pPr>
              <w:spacing w:after="0" w:line="240" w:lineRule="auto"/>
              <w:jc w:val="center"/>
              <w:rPr>
                <w:rFonts w:eastAsia="Times New Roman"/>
                <w:color w:val="000000"/>
              </w:rPr>
            </w:pPr>
            <w:r w:rsidRPr="00A574AF">
              <w:rPr>
                <w:rFonts w:eastAsia="Times New Roman"/>
                <w:color w:val="000000"/>
              </w:rPr>
              <w:t>2</w:t>
            </w:r>
          </w:p>
        </w:tc>
        <w:tc>
          <w:tcPr>
            <w:tcW w:w="1364" w:type="dxa"/>
            <w:tcBorders>
              <w:top w:val="nil"/>
              <w:left w:val="nil"/>
              <w:bottom w:val="single" w:sz="4" w:space="0" w:color="auto"/>
              <w:right w:val="single" w:sz="4" w:space="0" w:color="auto"/>
            </w:tcBorders>
            <w:vAlign w:val="center"/>
            <w:hideMark/>
          </w:tcPr>
          <w:p w14:paraId="34FDEAEC" w14:textId="77777777" w:rsidR="00A574AF" w:rsidRPr="00A574AF" w:rsidRDefault="00A574AF" w:rsidP="00A574AF">
            <w:pPr>
              <w:spacing w:after="0" w:line="240" w:lineRule="auto"/>
              <w:jc w:val="center"/>
              <w:rPr>
                <w:rFonts w:eastAsia="Times New Roman"/>
                <w:color w:val="000000"/>
              </w:rPr>
            </w:pPr>
            <w:r w:rsidRPr="00A574AF">
              <w:rPr>
                <w:rFonts w:eastAsia="Times New Roman"/>
                <w:color w:val="000000"/>
              </w:rPr>
              <w:t>30,00</w:t>
            </w:r>
          </w:p>
        </w:tc>
        <w:tc>
          <w:tcPr>
            <w:tcW w:w="1276" w:type="dxa"/>
            <w:tcBorders>
              <w:top w:val="nil"/>
              <w:left w:val="nil"/>
              <w:bottom w:val="single" w:sz="4" w:space="0" w:color="auto"/>
              <w:right w:val="single" w:sz="8" w:space="0" w:color="auto"/>
            </w:tcBorders>
            <w:vAlign w:val="center"/>
            <w:hideMark/>
          </w:tcPr>
          <w:p w14:paraId="0C2A1E3A" w14:textId="77777777" w:rsidR="00A574AF" w:rsidRPr="00A574AF" w:rsidRDefault="00A574AF" w:rsidP="00A574AF">
            <w:pPr>
              <w:spacing w:after="0" w:line="240" w:lineRule="auto"/>
              <w:jc w:val="center"/>
              <w:rPr>
                <w:rFonts w:eastAsia="Times New Roman"/>
                <w:color w:val="000000"/>
              </w:rPr>
            </w:pPr>
            <w:r w:rsidRPr="00A574AF">
              <w:rPr>
                <w:rFonts w:eastAsia="Times New Roman"/>
                <w:color w:val="000000"/>
              </w:rPr>
              <w:t>60,00</w:t>
            </w:r>
          </w:p>
        </w:tc>
      </w:tr>
      <w:tr w:rsidR="00A574AF" w:rsidRPr="00A574AF" w14:paraId="5DD7D13E" w14:textId="77777777" w:rsidTr="00A574AF">
        <w:trPr>
          <w:trHeight w:val="277"/>
        </w:trPr>
        <w:tc>
          <w:tcPr>
            <w:tcW w:w="4223" w:type="dxa"/>
            <w:gridSpan w:val="3"/>
            <w:vMerge w:val="restart"/>
            <w:tcBorders>
              <w:top w:val="single" w:sz="4" w:space="0" w:color="auto"/>
              <w:left w:val="single" w:sz="8" w:space="0" w:color="auto"/>
              <w:bottom w:val="single" w:sz="8" w:space="0" w:color="000000"/>
              <w:right w:val="single" w:sz="4" w:space="0" w:color="000000"/>
            </w:tcBorders>
            <w:vAlign w:val="center"/>
            <w:hideMark/>
          </w:tcPr>
          <w:p w14:paraId="28C54E34" w14:textId="77777777" w:rsidR="00A574AF" w:rsidRPr="00A574AF" w:rsidRDefault="00A574AF" w:rsidP="00A574AF">
            <w:pPr>
              <w:spacing w:after="0" w:line="240" w:lineRule="auto"/>
              <w:jc w:val="center"/>
              <w:rPr>
                <w:rFonts w:eastAsia="Times New Roman"/>
                <w:b/>
                <w:bCs/>
                <w:color w:val="000000"/>
              </w:rPr>
            </w:pPr>
            <w:r w:rsidRPr="00A574AF">
              <w:rPr>
                <w:rFonts w:eastAsia="Times New Roman"/>
                <w:b/>
                <w:bCs/>
                <w:color w:val="000000"/>
              </w:rPr>
              <w:t>Προϋπολογιζόμενη Δαπάνη</w:t>
            </w:r>
          </w:p>
        </w:tc>
        <w:tc>
          <w:tcPr>
            <w:tcW w:w="4849" w:type="dxa"/>
            <w:gridSpan w:val="4"/>
            <w:tcBorders>
              <w:top w:val="single" w:sz="4" w:space="0" w:color="auto"/>
              <w:left w:val="nil"/>
              <w:bottom w:val="single" w:sz="4" w:space="0" w:color="auto"/>
              <w:right w:val="single" w:sz="4" w:space="0" w:color="000000"/>
            </w:tcBorders>
            <w:vAlign w:val="center"/>
            <w:hideMark/>
          </w:tcPr>
          <w:p w14:paraId="3455D976" w14:textId="77777777" w:rsidR="00A574AF" w:rsidRPr="00A574AF" w:rsidRDefault="00A574AF" w:rsidP="00A574AF">
            <w:pPr>
              <w:spacing w:after="0" w:line="240" w:lineRule="auto"/>
              <w:jc w:val="center"/>
              <w:rPr>
                <w:rFonts w:eastAsia="Times New Roman"/>
                <w:b/>
                <w:bCs/>
                <w:color w:val="000000"/>
              </w:rPr>
            </w:pPr>
            <w:r w:rsidRPr="00A574AF">
              <w:rPr>
                <w:rFonts w:eastAsia="Times New Roman"/>
                <w:b/>
                <w:bCs/>
                <w:color w:val="000000"/>
              </w:rPr>
              <w:t>Συνολικό Κόστος χωρίς ΦΠΑ (€)</w:t>
            </w:r>
          </w:p>
        </w:tc>
        <w:tc>
          <w:tcPr>
            <w:tcW w:w="1276" w:type="dxa"/>
            <w:tcBorders>
              <w:top w:val="nil"/>
              <w:left w:val="nil"/>
              <w:bottom w:val="single" w:sz="4" w:space="0" w:color="auto"/>
              <w:right w:val="single" w:sz="8" w:space="0" w:color="auto"/>
            </w:tcBorders>
            <w:vAlign w:val="center"/>
            <w:hideMark/>
          </w:tcPr>
          <w:p w14:paraId="5C846306" w14:textId="776406BC" w:rsidR="00A574AF" w:rsidRPr="00A574AF" w:rsidRDefault="00A574AF" w:rsidP="00A574AF">
            <w:pPr>
              <w:spacing w:after="0" w:line="240" w:lineRule="auto"/>
              <w:jc w:val="center"/>
              <w:rPr>
                <w:rFonts w:eastAsia="Times New Roman"/>
                <w:b/>
                <w:bCs/>
                <w:color w:val="000000"/>
              </w:rPr>
            </w:pPr>
            <w:bookmarkStart w:id="8" w:name="_Hlk227851160"/>
            <w:r>
              <w:rPr>
                <w:rFonts w:eastAsia="Times New Roman"/>
                <w:b/>
                <w:bCs/>
                <w:color w:val="000000"/>
              </w:rPr>
              <w:t>320,00</w:t>
            </w:r>
            <w:bookmarkEnd w:id="8"/>
          </w:p>
        </w:tc>
      </w:tr>
      <w:tr w:rsidR="00A574AF" w:rsidRPr="00A574AF" w14:paraId="731A2FED" w14:textId="77777777" w:rsidTr="00A574AF">
        <w:trPr>
          <w:trHeight w:val="264"/>
        </w:trPr>
        <w:tc>
          <w:tcPr>
            <w:tcW w:w="4223" w:type="dxa"/>
            <w:gridSpan w:val="3"/>
            <w:vMerge/>
            <w:tcBorders>
              <w:top w:val="single" w:sz="4" w:space="0" w:color="auto"/>
              <w:left w:val="single" w:sz="8" w:space="0" w:color="auto"/>
              <w:bottom w:val="single" w:sz="8" w:space="0" w:color="000000"/>
              <w:right w:val="single" w:sz="4" w:space="0" w:color="000000"/>
            </w:tcBorders>
            <w:vAlign w:val="center"/>
            <w:hideMark/>
          </w:tcPr>
          <w:p w14:paraId="3B831F3A" w14:textId="77777777" w:rsidR="00A574AF" w:rsidRPr="00A574AF" w:rsidRDefault="00A574AF" w:rsidP="00A574AF">
            <w:pPr>
              <w:spacing w:after="0" w:line="240" w:lineRule="auto"/>
              <w:rPr>
                <w:rFonts w:eastAsia="Times New Roman"/>
                <w:b/>
                <w:bCs/>
                <w:color w:val="000000"/>
              </w:rPr>
            </w:pPr>
          </w:p>
        </w:tc>
        <w:tc>
          <w:tcPr>
            <w:tcW w:w="4849" w:type="dxa"/>
            <w:gridSpan w:val="4"/>
            <w:tcBorders>
              <w:top w:val="single" w:sz="4" w:space="0" w:color="auto"/>
              <w:left w:val="nil"/>
              <w:bottom w:val="single" w:sz="8" w:space="0" w:color="auto"/>
              <w:right w:val="single" w:sz="4" w:space="0" w:color="000000"/>
            </w:tcBorders>
            <w:vAlign w:val="center"/>
            <w:hideMark/>
          </w:tcPr>
          <w:p w14:paraId="3051B688" w14:textId="77777777" w:rsidR="00A574AF" w:rsidRPr="00A574AF" w:rsidRDefault="00A574AF" w:rsidP="00A574AF">
            <w:pPr>
              <w:spacing w:after="0" w:line="240" w:lineRule="auto"/>
              <w:jc w:val="center"/>
              <w:rPr>
                <w:rFonts w:eastAsia="Times New Roman"/>
                <w:b/>
                <w:bCs/>
                <w:color w:val="000000"/>
              </w:rPr>
            </w:pPr>
            <w:r w:rsidRPr="00A574AF">
              <w:rPr>
                <w:rFonts w:eastAsia="Times New Roman"/>
                <w:b/>
                <w:bCs/>
                <w:color w:val="000000"/>
              </w:rPr>
              <w:t>Συνολικό Κόστος με ΦΠΑ (€)</w:t>
            </w:r>
          </w:p>
        </w:tc>
        <w:tc>
          <w:tcPr>
            <w:tcW w:w="1276" w:type="dxa"/>
            <w:tcBorders>
              <w:top w:val="nil"/>
              <w:left w:val="nil"/>
              <w:bottom w:val="single" w:sz="8" w:space="0" w:color="auto"/>
              <w:right w:val="single" w:sz="8" w:space="0" w:color="auto"/>
            </w:tcBorders>
            <w:vAlign w:val="center"/>
            <w:hideMark/>
          </w:tcPr>
          <w:p w14:paraId="49D45DAA" w14:textId="2FD2AFA1" w:rsidR="00A574AF" w:rsidRPr="00A574AF" w:rsidRDefault="00A574AF" w:rsidP="00A574AF">
            <w:pPr>
              <w:spacing w:after="0" w:line="240" w:lineRule="auto"/>
              <w:jc w:val="center"/>
              <w:rPr>
                <w:rFonts w:eastAsia="Times New Roman"/>
                <w:b/>
                <w:bCs/>
                <w:color w:val="000000"/>
              </w:rPr>
            </w:pPr>
            <w:r w:rsidRPr="00A574AF">
              <w:rPr>
                <w:rFonts w:eastAsia="Times New Roman"/>
                <w:b/>
                <w:bCs/>
                <w:color w:val="000000"/>
              </w:rPr>
              <w:t>3</w:t>
            </w:r>
            <w:r>
              <w:rPr>
                <w:rFonts w:eastAsia="Times New Roman"/>
                <w:b/>
                <w:bCs/>
                <w:color w:val="000000"/>
              </w:rPr>
              <w:t>96,80</w:t>
            </w:r>
          </w:p>
        </w:tc>
      </w:tr>
    </w:tbl>
    <w:p w14:paraId="37CE8992" w14:textId="77777777" w:rsidR="00A574AF" w:rsidRDefault="00A574AF" w:rsidP="007A775B">
      <w:pPr>
        <w:spacing w:after="120" w:line="276" w:lineRule="auto"/>
        <w:jc w:val="both"/>
        <w:rPr>
          <w:b/>
          <w:bCs/>
        </w:rPr>
      </w:pPr>
    </w:p>
    <w:p w14:paraId="518807A0" w14:textId="77777777" w:rsidR="00E73CF2" w:rsidRDefault="00E73CF2" w:rsidP="007A775B">
      <w:pPr>
        <w:spacing w:after="120" w:line="276" w:lineRule="auto"/>
        <w:jc w:val="both"/>
        <w:rPr>
          <w:b/>
          <w:bCs/>
        </w:rPr>
      </w:pPr>
    </w:p>
    <w:tbl>
      <w:tblPr>
        <w:tblW w:w="10348" w:type="dxa"/>
        <w:tblInd w:w="-577" w:type="dxa"/>
        <w:tblLook w:val="04A0" w:firstRow="1" w:lastRow="0" w:firstColumn="1" w:lastColumn="0" w:noHBand="0" w:noVBand="1"/>
      </w:tblPr>
      <w:tblGrid>
        <w:gridCol w:w="4223"/>
        <w:gridCol w:w="4849"/>
        <w:gridCol w:w="1276"/>
      </w:tblGrid>
      <w:tr w:rsidR="00E73CF2" w:rsidRPr="00A574AF" w14:paraId="15FDF5E7" w14:textId="77777777" w:rsidTr="00E73CF2">
        <w:trPr>
          <w:trHeight w:val="277"/>
        </w:trPr>
        <w:tc>
          <w:tcPr>
            <w:tcW w:w="4223" w:type="dxa"/>
            <w:vMerge w:val="restart"/>
            <w:tcBorders>
              <w:top w:val="single" w:sz="4" w:space="0" w:color="auto"/>
              <w:left w:val="single" w:sz="8" w:space="0" w:color="auto"/>
              <w:bottom w:val="single" w:sz="8" w:space="0" w:color="000000"/>
              <w:right w:val="single" w:sz="4" w:space="0" w:color="000000"/>
            </w:tcBorders>
            <w:vAlign w:val="center"/>
            <w:hideMark/>
          </w:tcPr>
          <w:p w14:paraId="34F00C87" w14:textId="4C573BDB" w:rsidR="00E73CF2" w:rsidRPr="00A574AF" w:rsidRDefault="00E73CF2" w:rsidP="00421C75">
            <w:pPr>
              <w:spacing w:after="0" w:line="240" w:lineRule="auto"/>
              <w:jc w:val="center"/>
              <w:rPr>
                <w:rFonts w:eastAsia="Times New Roman"/>
                <w:b/>
                <w:bCs/>
                <w:color w:val="000000"/>
              </w:rPr>
            </w:pPr>
            <w:r>
              <w:rPr>
                <w:rFonts w:eastAsia="Times New Roman"/>
                <w:b/>
                <w:bCs/>
                <w:color w:val="000000"/>
              </w:rPr>
              <w:t xml:space="preserve">Συνολική </w:t>
            </w:r>
            <w:r w:rsidRPr="00A574AF">
              <w:rPr>
                <w:rFonts w:eastAsia="Times New Roman"/>
                <w:b/>
                <w:bCs/>
                <w:color w:val="000000"/>
              </w:rPr>
              <w:t>Προϋπολογιζόμενη Δαπάνη</w:t>
            </w:r>
            <w:r>
              <w:rPr>
                <w:rFonts w:eastAsia="Times New Roman"/>
                <w:b/>
                <w:bCs/>
                <w:color w:val="000000"/>
              </w:rPr>
              <w:t xml:space="preserve"> και για τμήμα 1 και 2</w:t>
            </w:r>
          </w:p>
        </w:tc>
        <w:tc>
          <w:tcPr>
            <w:tcW w:w="4849" w:type="dxa"/>
            <w:tcBorders>
              <w:top w:val="single" w:sz="4" w:space="0" w:color="auto"/>
              <w:left w:val="nil"/>
              <w:bottom w:val="single" w:sz="4" w:space="0" w:color="auto"/>
              <w:right w:val="single" w:sz="4" w:space="0" w:color="000000"/>
            </w:tcBorders>
            <w:vAlign w:val="center"/>
            <w:hideMark/>
          </w:tcPr>
          <w:p w14:paraId="781D6231" w14:textId="77777777" w:rsidR="00E73CF2" w:rsidRPr="00A574AF" w:rsidRDefault="00E73CF2" w:rsidP="00421C75">
            <w:pPr>
              <w:spacing w:after="0" w:line="240" w:lineRule="auto"/>
              <w:jc w:val="center"/>
              <w:rPr>
                <w:rFonts w:eastAsia="Times New Roman"/>
                <w:b/>
                <w:bCs/>
                <w:color w:val="000000"/>
              </w:rPr>
            </w:pPr>
            <w:r w:rsidRPr="00A574AF">
              <w:rPr>
                <w:rFonts w:eastAsia="Times New Roman"/>
                <w:b/>
                <w:bCs/>
                <w:color w:val="000000"/>
              </w:rPr>
              <w:t>Συνολικό Κόστος χωρίς ΦΠΑ (€)</w:t>
            </w:r>
          </w:p>
        </w:tc>
        <w:tc>
          <w:tcPr>
            <w:tcW w:w="1276" w:type="dxa"/>
            <w:tcBorders>
              <w:top w:val="single" w:sz="4" w:space="0" w:color="auto"/>
              <w:left w:val="nil"/>
              <w:bottom w:val="single" w:sz="4" w:space="0" w:color="auto"/>
              <w:right w:val="single" w:sz="8" w:space="0" w:color="auto"/>
            </w:tcBorders>
            <w:vAlign w:val="center"/>
            <w:hideMark/>
          </w:tcPr>
          <w:p w14:paraId="1A4CF920" w14:textId="292C8AF7" w:rsidR="00E73CF2" w:rsidRPr="00A574AF" w:rsidRDefault="00E73CF2" w:rsidP="00421C75">
            <w:pPr>
              <w:spacing w:after="0" w:line="240" w:lineRule="auto"/>
              <w:jc w:val="center"/>
              <w:rPr>
                <w:rFonts w:eastAsia="Times New Roman"/>
                <w:b/>
                <w:bCs/>
                <w:color w:val="000000"/>
              </w:rPr>
            </w:pPr>
            <w:r>
              <w:rPr>
                <w:rFonts w:eastAsia="Times New Roman"/>
                <w:b/>
                <w:bCs/>
                <w:color w:val="000000"/>
              </w:rPr>
              <w:t>1.870,00</w:t>
            </w:r>
          </w:p>
        </w:tc>
      </w:tr>
      <w:tr w:rsidR="00E73CF2" w:rsidRPr="00A574AF" w14:paraId="61333EC7" w14:textId="77777777" w:rsidTr="00421C75">
        <w:trPr>
          <w:trHeight w:val="264"/>
        </w:trPr>
        <w:tc>
          <w:tcPr>
            <w:tcW w:w="4223" w:type="dxa"/>
            <w:vMerge/>
            <w:tcBorders>
              <w:top w:val="single" w:sz="4" w:space="0" w:color="auto"/>
              <w:left w:val="single" w:sz="8" w:space="0" w:color="auto"/>
              <w:bottom w:val="single" w:sz="8" w:space="0" w:color="000000"/>
              <w:right w:val="single" w:sz="4" w:space="0" w:color="000000"/>
            </w:tcBorders>
            <w:vAlign w:val="center"/>
            <w:hideMark/>
          </w:tcPr>
          <w:p w14:paraId="4ACF5803" w14:textId="77777777" w:rsidR="00E73CF2" w:rsidRPr="00A574AF" w:rsidRDefault="00E73CF2" w:rsidP="00421C75">
            <w:pPr>
              <w:spacing w:after="0" w:line="240" w:lineRule="auto"/>
              <w:rPr>
                <w:rFonts w:eastAsia="Times New Roman"/>
                <w:b/>
                <w:bCs/>
                <w:color w:val="000000"/>
              </w:rPr>
            </w:pPr>
          </w:p>
        </w:tc>
        <w:tc>
          <w:tcPr>
            <w:tcW w:w="4849" w:type="dxa"/>
            <w:tcBorders>
              <w:top w:val="single" w:sz="4" w:space="0" w:color="auto"/>
              <w:left w:val="nil"/>
              <w:bottom w:val="single" w:sz="8" w:space="0" w:color="auto"/>
              <w:right w:val="single" w:sz="4" w:space="0" w:color="000000"/>
            </w:tcBorders>
            <w:vAlign w:val="center"/>
            <w:hideMark/>
          </w:tcPr>
          <w:p w14:paraId="0F7054AB" w14:textId="77777777" w:rsidR="00E73CF2" w:rsidRPr="00A574AF" w:rsidRDefault="00E73CF2" w:rsidP="00421C75">
            <w:pPr>
              <w:spacing w:after="0" w:line="240" w:lineRule="auto"/>
              <w:jc w:val="center"/>
              <w:rPr>
                <w:rFonts w:eastAsia="Times New Roman"/>
                <w:b/>
                <w:bCs/>
                <w:color w:val="000000"/>
              </w:rPr>
            </w:pPr>
            <w:r w:rsidRPr="00A574AF">
              <w:rPr>
                <w:rFonts w:eastAsia="Times New Roman"/>
                <w:b/>
                <w:bCs/>
                <w:color w:val="000000"/>
              </w:rPr>
              <w:t>Συνολικό Κόστος με ΦΠΑ (€)</w:t>
            </w:r>
          </w:p>
        </w:tc>
        <w:tc>
          <w:tcPr>
            <w:tcW w:w="1276" w:type="dxa"/>
            <w:tcBorders>
              <w:top w:val="nil"/>
              <w:left w:val="nil"/>
              <w:bottom w:val="single" w:sz="8" w:space="0" w:color="auto"/>
              <w:right w:val="single" w:sz="8" w:space="0" w:color="auto"/>
            </w:tcBorders>
            <w:vAlign w:val="center"/>
            <w:hideMark/>
          </w:tcPr>
          <w:p w14:paraId="636CD4F9" w14:textId="5BA8A7E4" w:rsidR="00E73CF2" w:rsidRPr="00A574AF" w:rsidRDefault="00E73CF2" w:rsidP="00421C75">
            <w:pPr>
              <w:spacing w:after="0" w:line="240" w:lineRule="auto"/>
              <w:jc w:val="center"/>
              <w:rPr>
                <w:rFonts w:eastAsia="Times New Roman"/>
                <w:b/>
                <w:bCs/>
                <w:color w:val="000000"/>
              </w:rPr>
            </w:pPr>
            <w:r>
              <w:rPr>
                <w:rFonts w:eastAsia="Times New Roman"/>
                <w:b/>
                <w:bCs/>
                <w:color w:val="000000"/>
              </w:rPr>
              <w:t>2</w:t>
            </w:r>
            <w:r w:rsidR="009D6F8D">
              <w:rPr>
                <w:rFonts w:eastAsia="Times New Roman"/>
                <w:b/>
                <w:bCs/>
                <w:color w:val="000000"/>
              </w:rPr>
              <w:t>.</w:t>
            </w:r>
            <w:r>
              <w:rPr>
                <w:rFonts w:eastAsia="Times New Roman"/>
                <w:b/>
                <w:bCs/>
                <w:color w:val="000000"/>
              </w:rPr>
              <w:t>318,80</w:t>
            </w:r>
          </w:p>
        </w:tc>
      </w:tr>
      <w:bookmarkEnd w:id="7"/>
    </w:tbl>
    <w:p w14:paraId="40C11D98" w14:textId="77777777" w:rsidR="00E73CF2" w:rsidRPr="00E87699" w:rsidRDefault="00E73CF2" w:rsidP="007A775B">
      <w:pPr>
        <w:spacing w:after="120" w:line="276" w:lineRule="auto"/>
        <w:jc w:val="both"/>
        <w:rPr>
          <w:b/>
          <w:bCs/>
        </w:rPr>
      </w:pPr>
    </w:p>
    <w:sectPr w:rsidR="00E73CF2" w:rsidRPr="00E87699" w:rsidSect="00632E03">
      <w:headerReference w:type="default" r:id="rId13"/>
      <w:pgSz w:w="11906" w:h="16838"/>
      <w:pgMar w:top="1843" w:right="1416" w:bottom="851"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53362" w14:textId="77777777" w:rsidR="0052159E" w:rsidRDefault="0052159E">
      <w:pPr>
        <w:spacing w:after="0" w:line="240" w:lineRule="auto"/>
      </w:pPr>
      <w:r>
        <w:separator/>
      </w:r>
    </w:p>
  </w:endnote>
  <w:endnote w:type="continuationSeparator" w:id="0">
    <w:p w14:paraId="6C5EB403" w14:textId="77777777" w:rsidR="0052159E" w:rsidRDefault="00521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478A" w14:textId="77777777" w:rsidR="0052159E" w:rsidRDefault="0052159E">
      <w:pPr>
        <w:spacing w:after="0" w:line="240" w:lineRule="auto"/>
      </w:pPr>
      <w:r>
        <w:separator/>
      </w:r>
    </w:p>
  </w:footnote>
  <w:footnote w:type="continuationSeparator" w:id="0">
    <w:p w14:paraId="44FDDE91" w14:textId="77777777" w:rsidR="0052159E" w:rsidRDefault="00521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16AFEEE6" w:rsidR="001144D0" w:rsidRDefault="00892E77" w:rsidP="00043A91">
    <w:pPr>
      <w:pBdr>
        <w:top w:val="nil"/>
        <w:left w:val="nil"/>
        <w:bottom w:val="nil"/>
        <w:right w:val="nil"/>
        <w:between w:val="nil"/>
      </w:pBdr>
      <w:tabs>
        <w:tab w:val="center" w:pos="4153"/>
        <w:tab w:val="right" w:pos="8306"/>
      </w:tabs>
      <w:spacing w:after="0" w:line="240" w:lineRule="auto"/>
      <w:jc w:val="center"/>
      <w:rPr>
        <w:color w:val="000000"/>
      </w:rPr>
    </w:pPr>
    <w:r>
      <w:rPr>
        <w:noProof/>
      </w:rPr>
      <w:drawing>
        <wp:inline distT="0" distB="0" distL="0" distR="0" wp14:anchorId="52E8FE44" wp14:editId="4F6F50B1">
          <wp:extent cx="5273675" cy="1200785"/>
          <wp:effectExtent l="0" t="0" r="3175" b="0"/>
          <wp:docPr id="8344662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66253"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 w15:restartNumberingAfterBreak="0">
    <w:nsid w:val="180958AF"/>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C407594"/>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310C49C4"/>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E755B"/>
    <w:multiLevelType w:val="hybridMultilevel"/>
    <w:tmpl w:val="0B6231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D2E697C"/>
    <w:multiLevelType w:val="hybridMultilevel"/>
    <w:tmpl w:val="407AED28"/>
    <w:lvl w:ilvl="0" w:tplc="D7182C4C">
      <w:start w:val="1"/>
      <w:numFmt w:val="decimal"/>
      <w:lvlText w:val="%1."/>
      <w:lvlJc w:val="left"/>
      <w:pPr>
        <w:ind w:left="36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1" w15:restartNumberingAfterBreak="0">
    <w:nsid w:val="6E8C3B49"/>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8CF5F75"/>
    <w:multiLevelType w:val="hybridMultilevel"/>
    <w:tmpl w:val="88580E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72586704">
    <w:abstractNumId w:val="10"/>
  </w:num>
  <w:num w:numId="2" w16cid:durableId="1491631305">
    <w:abstractNumId w:val="9"/>
  </w:num>
  <w:num w:numId="3" w16cid:durableId="362288409">
    <w:abstractNumId w:val="12"/>
  </w:num>
  <w:num w:numId="4" w16cid:durableId="362945250">
    <w:abstractNumId w:val="4"/>
  </w:num>
  <w:num w:numId="5" w16cid:durableId="1996564171">
    <w:abstractNumId w:val="0"/>
  </w:num>
  <w:num w:numId="6" w16cid:durableId="1026831239">
    <w:abstractNumId w:val="1"/>
  </w:num>
  <w:num w:numId="7" w16cid:durableId="1554924776">
    <w:abstractNumId w:val="6"/>
  </w:num>
  <w:num w:numId="8" w16cid:durableId="1783374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5089169">
    <w:abstractNumId w:val="12"/>
  </w:num>
  <w:num w:numId="10" w16cid:durableId="1713918828">
    <w:abstractNumId w:val="4"/>
  </w:num>
  <w:num w:numId="11" w16cid:durableId="196557947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710405">
    <w:abstractNumId w:val="11"/>
  </w:num>
  <w:num w:numId="13" w16cid:durableId="1813522546">
    <w:abstractNumId w:val="3"/>
  </w:num>
  <w:num w:numId="14" w16cid:durableId="1879119471">
    <w:abstractNumId w:val="13"/>
  </w:num>
  <w:num w:numId="15" w16cid:durableId="776558684">
    <w:abstractNumId w:val="8"/>
  </w:num>
  <w:num w:numId="16" w16cid:durableId="591204240">
    <w:abstractNumId w:val="5"/>
  </w:num>
  <w:num w:numId="17" w16cid:durableId="1700814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3018"/>
    <w:rsid w:val="00014BE9"/>
    <w:rsid w:val="00017EF7"/>
    <w:rsid w:val="0002543D"/>
    <w:rsid w:val="000404FE"/>
    <w:rsid w:val="00043A91"/>
    <w:rsid w:val="000545AD"/>
    <w:rsid w:val="000606C9"/>
    <w:rsid w:val="00091482"/>
    <w:rsid w:val="000922A2"/>
    <w:rsid w:val="00093735"/>
    <w:rsid w:val="0009498F"/>
    <w:rsid w:val="000A2E6C"/>
    <w:rsid w:val="000C074E"/>
    <w:rsid w:val="000C6829"/>
    <w:rsid w:val="000E0588"/>
    <w:rsid w:val="000E6BDE"/>
    <w:rsid w:val="000F0CD6"/>
    <w:rsid w:val="0010305E"/>
    <w:rsid w:val="001126C5"/>
    <w:rsid w:val="001144D0"/>
    <w:rsid w:val="00124424"/>
    <w:rsid w:val="00163D2B"/>
    <w:rsid w:val="00193A47"/>
    <w:rsid w:val="001973E5"/>
    <w:rsid w:val="001A08FF"/>
    <w:rsid w:val="001B74B6"/>
    <w:rsid w:val="001C5EC5"/>
    <w:rsid w:val="001D25CB"/>
    <w:rsid w:val="001E25FF"/>
    <w:rsid w:val="001F0954"/>
    <w:rsid w:val="001F6760"/>
    <w:rsid w:val="001F7891"/>
    <w:rsid w:val="00205136"/>
    <w:rsid w:val="0022675E"/>
    <w:rsid w:val="002310C6"/>
    <w:rsid w:val="0023554D"/>
    <w:rsid w:val="00242698"/>
    <w:rsid w:val="00243F73"/>
    <w:rsid w:val="00253595"/>
    <w:rsid w:val="0026268D"/>
    <w:rsid w:val="002646AB"/>
    <w:rsid w:val="00282973"/>
    <w:rsid w:val="00283131"/>
    <w:rsid w:val="002832D2"/>
    <w:rsid w:val="00283E7F"/>
    <w:rsid w:val="00284294"/>
    <w:rsid w:val="002909A4"/>
    <w:rsid w:val="002929BD"/>
    <w:rsid w:val="002A158F"/>
    <w:rsid w:val="002A1CE2"/>
    <w:rsid w:val="002A711E"/>
    <w:rsid w:val="002C0CCC"/>
    <w:rsid w:val="002C388D"/>
    <w:rsid w:val="002D02BC"/>
    <w:rsid w:val="003004B0"/>
    <w:rsid w:val="00304FC2"/>
    <w:rsid w:val="00330E6D"/>
    <w:rsid w:val="00331B15"/>
    <w:rsid w:val="00335894"/>
    <w:rsid w:val="0034218C"/>
    <w:rsid w:val="00343D04"/>
    <w:rsid w:val="00370207"/>
    <w:rsid w:val="003721BC"/>
    <w:rsid w:val="003738DD"/>
    <w:rsid w:val="00376E8A"/>
    <w:rsid w:val="003863EE"/>
    <w:rsid w:val="003A666D"/>
    <w:rsid w:val="003C6E88"/>
    <w:rsid w:val="003D431D"/>
    <w:rsid w:val="003E0DA7"/>
    <w:rsid w:val="003E2353"/>
    <w:rsid w:val="003F1999"/>
    <w:rsid w:val="004105D6"/>
    <w:rsid w:val="00421FBE"/>
    <w:rsid w:val="00431EE2"/>
    <w:rsid w:val="004620B8"/>
    <w:rsid w:val="00475864"/>
    <w:rsid w:val="004A1DEB"/>
    <w:rsid w:val="004A3994"/>
    <w:rsid w:val="004A4519"/>
    <w:rsid w:val="004A6CAB"/>
    <w:rsid w:val="004B1133"/>
    <w:rsid w:val="004B4903"/>
    <w:rsid w:val="004C4EB6"/>
    <w:rsid w:val="004D5A6A"/>
    <w:rsid w:val="004E4A95"/>
    <w:rsid w:val="004E77B9"/>
    <w:rsid w:val="004F6A53"/>
    <w:rsid w:val="00500709"/>
    <w:rsid w:val="00501352"/>
    <w:rsid w:val="00504E6D"/>
    <w:rsid w:val="0052159E"/>
    <w:rsid w:val="00525C83"/>
    <w:rsid w:val="00534909"/>
    <w:rsid w:val="005545AB"/>
    <w:rsid w:val="00575CC4"/>
    <w:rsid w:val="005828B0"/>
    <w:rsid w:val="0058464F"/>
    <w:rsid w:val="005A12C3"/>
    <w:rsid w:val="005B62D2"/>
    <w:rsid w:val="005B7E12"/>
    <w:rsid w:val="005D17F7"/>
    <w:rsid w:val="005D40BC"/>
    <w:rsid w:val="005E5ED8"/>
    <w:rsid w:val="005F4536"/>
    <w:rsid w:val="005F6858"/>
    <w:rsid w:val="00607DC3"/>
    <w:rsid w:val="00620D23"/>
    <w:rsid w:val="006241DD"/>
    <w:rsid w:val="0063156B"/>
    <w:rsid w:val="00632E03"/>
    <w:rsid w:val="00656C63"/>
    <w:rsid w:val="00660013"/>
    <w:rsid w:val="00663564"/>
    <w:rsid w:val="006936EF"/>
    <w:rsid w:val="006C2055"/>
    <w:rsid w:val="006E2E59"/>
    <w:rsid w:val="006F2206"/>
    <w:rsid w:val="00713B74"/>
    <w:rsid w:val="00724B3F"/>
    <w:rsid w:val="00727E8A"/>
    <w:rsid w:val="007314FD"/>
    <w:rsid w:val="00737993"/>
    <w:rsid w:val="00755BDC"/>
    <w:rsid w:val="00767372"/>
    <w:rsid w:val="00777771"/>
    <w:rsid w:val="007827F7"/>
    <w:rsid w:val="00783863"/>
    <w:rsid w:val="0079199C"/>
    <w:rsid w:val="007963DB"/>
    <w:rsid w:val="007A0295"/>
    <w:rsid w:val="007A1677"/>
    <w:rsid w:val="007A4510"/>
    <w:rsid w:val="007A775B"/>
    <w:rsid w:val="007C6EC6"/>
    <w:rsid w:val="007E264B"/>
    <w:rsid w:val="007F78E8"/>
    <w:rsid w:val="00804B69"/>
    <w:rsid w:val="0081444E"/>
    <w:rsid w:val="008161B3"/>
    <w:rsid w:val="00824B82"/>
    <w:rsid w:val="0082539B"/>
    <w:rsid w:val="00845D48"/>
    <w:rsid w:val="00862EE7"/>
    <w:rsid w:val="00876786"/>
    <w:rsid w:val="00880F4F"/>
    <w:rsid w:val="00892E77"/>
    <w:rsid w:val="008942EA"/>
    <w:rsid w:val="008A64CE"/>
    <w:rsid w:val="008A72FA"/>
    <w:rsid w:val="008C02F1"/>
    <w:rsid w:val="008E77B9"/>
    <w:rsid w:val="008F2F4D"/>
    <w:rsid w:val="00900634"/>
    <w:rsid w:val="0091281A"/>
    <w:rsid w:val="00935CCA"/>
    <w:rsid w:val="009415A8"/>
    <w:rsid w:val="00953F31"/>
    <w:rsid w:val="00955E21"/>
    <w:rsid w:val="00971EB4"/>
    <w:rsid w:val="0097202D"/>
    <w:rsid w:val="00980D74"/>
    <w:rsid w:val="00982F9C"/>
    <w:rsid w:val="009B3958"/>
    <w:rsid w:val="009D6F8D"/>
    <w:rsid w:val="00A01AE7"/>
    <w:rsid w:val="00A07FD4"/>
    <w:rsid w:val="00A327A8"/>
    <w:rsid w:val="00A33682"/>
    <w:rsid w:val="00A52F19"/>
    <w:rsid w:val="00A574AF"/>
    <w:rsid w:val="00A610CC"/>
    <w:rsid w:val="00A615D3"/>
    <w:rsid w:val="00A96C27"/>
    <w:rsid w:val="00AA7B42"/>
    <w:rsid w:val="00AB485B"/>
    <w:rsid w:val="00AB6390"/>
    <w:rsid w:val="00AC6209"/>
    <w:rsid w:val="00AC68FF"/>
    <w:rsid w:val="00AD460B"/>
    <w:rsid w:val="00AE016E"/>
    <w:rsid w:val="00B0499D"/>
    <w:rsid w:val="00B12442"/>
    <w:rsid w:val="00B13FE5"/>
    <w:rsid w:val="00B25488"/>
    <w:rsid w:val="00B31AF4"/>
    <w:rsid w:val="00B32845"/>
    <w:rsid w:val="00B329DB"/>
    <w:rsid w:val="00B34AB5"/>
    <w:rsid w:val="00B3756A"/>
    <w:rsid w:val="00B670BA"/>
    <w:rsid w:val="00B6741F"/>
    <w:rsid w:val="00B863EE"/>
    <w:rsid w:val="00B927CE"/>
    <w:rsid w:val="00BB1A5B"/>
    <w:rsid w:val="00BC1F14"/>
    <w:rsid w:val="00BC26D2"/>
    <w:rsid w:val="00BC3B18"/>
    <w:rsid w:val="00BE206B"/>
    <w:rsid w:val="00BF52FC"/>
    <w:rsid w:val="00C152CB"/>
    <w:rsid w:val="00C23523"/>
    <w:rsid w:val="00C25ADD"/>
    <w:rsid w:val="00C437CF"/>
    <w:rsid w:val="00C50696"/>
    <w:rsid w:val="00C75583"/>
    <w:rsid w:val="00C87B28"/>
    <w:rsid w:val="00C9745F"/>
    <w:rsid w:val="00CD6E87"/>
    <w:rsid w:val="00CE4078"/>
    <w:rsid w:val="00D226AD"/>
    <w:rsid w:val="00D265BC"/>
    <w:rsid w:val="00D26E0D"/>
    <w:rsid w:val="00D323D8"/>
    <w:rsid w:val="00D65D17"/>
    <w:rsid w:val="00D80C4E"/>
    <w:rsid w:val="00D94CC0"/>
    <w:rsid w:val="00DC425D"/>
    <w:rsid w:val="00E00651"/>
    <w:rsid w:val="00E26D13"/>
    <w:rsid w:val="00E6080D"/>
    <w:rsid w:val="00E61482"/>
    <w:rsid w:val="00E73CF2"/>
    <w:rsid w:val="00E75CD4"/>
    <w:rsid w:val="00E85BEE"/>
    <w:rsid w:val="00E87699"/>
    <w:rsid w:val="00E93B12"/>
    <w:rsid w:val="00E96396"/>
    <w:rsid w:val="00E9674A"/>
    <w:rsid w:val="00E96D32"/>
    <w:rsid w:val="00E97B9C"/>
    <w:rsid w:val="00EB5CED"/>
    <w:rsid w:val="00EB62C5"/>
    <w:rsid w:val="00EC2C70"/>
    <w:rsid w:val="00EC3AB5"/>
    <w:rsid w:val="00F25656"/>
    <w:rsid w:val="00F31145"/>
    <w:rsid w:val="00F33261"/>
    <w:rsid w:val="00F37C59"/>
    <w:rsid w:val="00F45C8B"/>
    <w:rsid w:val="00F50F10"/>
    <w:rsid w:val="00F55374"/>
    <w:rsid w:val="00F55AC5"/>
    <w:rsid w:val="00F57100"/>
    <w:rsid w:val="00F652FF"/>
    <w:rsid w:val="00F86B07"/>
    <w:rsid w:val="00FA5284"/>
    <w:rsid w:val="00FC10C8"/>
    <w:rsid w:val="00FC492B"/>
    <w:rsid w:val="00FD210B"/>
    <w:rsid w:val="00FE74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CE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014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38399209">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1575166496">
      <w:bodyDiv w:val="1"/>
      <w:marLeft w:val="0"/>
      <w:marRight w:val="0"/>
      <w:marTop w:val="0"/>
      <w:marBottom w:val="0"/>
      <w:divBdr>
        <w:top w:val="none" w:sz="0" w:space="0" w:color="auto"/>
        <w:left w:val="none" w:sz="0" w:space="0" w:color="auto"/>
        <w:bottom w:val="none" w:sz="0" w:space="0" w:color="auto"/>
        <w:right w:val="none" w:sz="0" w:space="0" w:color="auto"/>
      </w:divBdr>
    </w:div>
    <w:div w:id="1618415468">
      <w:bodyDiv w:val="1"/>
      <w:marLeft w:val="0"/>
      <w:marRight w:val="0"/>
      <w:marTop w:val="0"/>
      <w:marBottom w:val="0"/>
      <w:divBdr>
        <w:top w:val="none" w:sz="0" w:space="0" w:color="auto"/>
        <w:left w:val="none" w:sz="0" w:space="0" w:color="auto"/>
        <w:bottom w:val="none" w:sz="0" w:space="0" w:color="auto"/>
        <w:right w:val="none" w:sz="0" w:space="0" w:color="auto"/>
      </w:divBdr>
    </w:div>
    <w:div w:id="1830561952">
      <w:bodyDiv w:val="1"/>
      <w:marLeft w:val="0"/>
      <w:marRight w:val="0"/>
      <w:marTop w:val="0"/>
      <w:marBottom w:val="0"/>
      <w:divBdr>
        <w:top w:val="none" w:sz="0" w:space="0" w:color="auto"/>
        <w:left w:val="none" w:sz="0" w:space="0" w:color="auto"/>
        <w:bottom w:val="none" w:sz="0" w:space="0" w:color="auto"/>
        <w:right w:val="none" w:sz="0" w:space="0" w:color="auto"/>
      </w:divBdr>
    </w:div>
    <w:div w:id="1894653225">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rsis.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rsisquotations@gmail.com" TargetMode="External"/><Relationship Id="rId4" Type="http://schemas.openxmlformats.org/officeDocument/2006/relationships/styles" Target="styles.xml"/><Relationship Id="rId9" Type="http://schemas.openxmlformats.org/officeDocument/2006/relationships/hyperlink" Target="mailto:arsisquotations@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807F2D-A200-43D3-B64F-C09DA422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2265</Words>
  <Characters>12232</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PANTELIS CHALKIAS</cp:lastModifiedBy>
  <cp:revision>6</cp:revision>
  <dcterms:created xsi:type="dcterms:W3CDTF">2026-04-24T07:20:00Z</dcterms:created>
  <dcterms:modified xsi:type="dcterms:W3CDTF">2026-04-24T11:22:00Z</dcterms:modified>
</cp:coreProperties>
</file>