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0EB0F" w14:textId="6BBB380D" w:rsidR="007200FA" w:rsidRDefault="00124BF9">
      <w:pPr>
        <w:rPr>
          <w:lang w:val="en-US"/>
        </w:rPr>
      </w:pPr>
      <w:r>
        <w:rPr>
          <w:noProof/>
          <w:lang w:val="en-US"/>
        </w:rPr>
        <w:drawing>
          <wp:inline distT="0" distB="0" distL="0" distR="0" wp14:anchorId="08622E28" wp14:editId="2E30D388">
            <wp:extent cx="5274310" cy="1202690"/>
            <wp:effectExtent l="0" t="0" r="2540" b="0"/>
            <wp:docPr id="2" name="Εικόνα 1">
              <a:extLst xmlns:a="http://schemas.openxmlformats.org/drawingml/2006/main">
                <a:ext uri="{FF2B5EF4-FFF2-40B4-BE49-F238E27FC236}">
                  <a16:creationId xmlns:a16="http://schemas.microsoft.com/office/drawing/2014/main" id="{B61A9341-AB8F-4324-BE76-F3DE1E9110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a:extLst>
                        <a:ext uri="{FF2B5EF4-FFF2-40B4-BE49-F238E27FC236}">
                          <a16:creationId xmlns:a16="http://schemas.microsoft.com/office/drawing/2014/main" id="{B61A9341-AB8F-4324-BE76-F3DE1E9110BA}"/>
                        </a:ext>
                      </a:extLst>
                    </pic:cNvPr>
                    <pic:cNvPicPr>
                      <a:picLocks noChangeAspect="1"/>
                    </pic:cNvPicPr>
                  </pic:nvPicPr>
                  <pic:blipFill>
                    <a:blip r:embed="rId7"/>
                    <a:stretch>
                      <a:fillRect/>
                    </a:stretch>
                  </pic:blipFill>
                  <pic:spPr>
                    <a:xfrm>
                      <a:off x="0" y="0"/>
                      <a:ext cx="5274310" cy="1202690"/>
                    </a:xfrm>
                    <a:prstGeom prst="rect">
                      <a:avLst/>
                    </a:prstGeom>
                  </pic:spPr>
                </pic:pic>
              </a:graphicData>
            </a:graphic>
          </wp:inline>
        </w:drawing>
      </w:r>
    </w:p>
    <w:p w14:paraId="1F9F9FB7" w14:textId="77777777" w:rsidR="0012380E" w:rsidRDefault="0012380E">
      <w:pPr>
        <w:rPr>
          <w:lang w:val="en-US"/>
        </w:rPr>
      </w:pPr>
    </w:p>
    <w:p w14:paraId="3CB3900E" w14:textId="77777777" w:rsidR="0012380E" w:rsidRDefault="0012380E">
      <w:pPr>
        <w:rPr>
          <w:lang w:val="en-US"/>
        </w:rPr>
      </w:pPr>
    </w:p>
    <w:p w14:paraId="4F132F95" w14:textId="77777777" w:rsidR="0012380E" w:rsidRDefault="0012380E">
      <w:pPr>
        <w:rPr>
          <w:lang w:val="en-US"/>
        </w:rPr>
      </w:pPr>
    </w:p>
    <w:p w14:paraId="1EA150A6" w14:textId="48FD094F" w:rsidR="00572649" w:rsidRPr="00D25F90" w:rsidRDefault="00572649" w:rsidP="00093DE6">
      <w:pPr>
        <w:widowControl w:val="0"/>
        <w:autoSpaceDE w:val="0"/>
        <w:autoSpaceDN w:val="0"/>
        <w:spacing w:after="0" w:line="240" w:lineRule="auto"/>
        <w:ind w:left="100"/>
        <w:jc w:val="both"/>
        <w:rPr>
          <w:rFonts w:ascii="Palatino Linotype" w:eastAsia="Palatino Linotype" w:hAnsi="Palatino Linotype" w:cs="Palatino Linotype"/>
          <w:b/>
          <w:spacing w:val="-2"/>
          <w:kern w:val="0"/>
          <w:sz w:val="24"/>
          <w:szCs w:val="24"/>
          <w14:ligatures w14:val="none"/>
        </w:rPr>
      </w:pPr>
      <w:r w:rsidRPr="00D25F90">
        <w:rPr>
          <w:rFonts w:ascii="Palatino Linotype" w:eastAsia="Palatino Linotype" w:hAnsi="Palatino Linotype" w:cs="Palatino Linotype"/>
          <w:b/>
          <w:spacing w:val="-2"/>
          <w:kern w:val="0"/>
          <w:sz w:val="24"/>
          <w:szCs w:val="24"/>
          <w14:ligatures w14:val="none"/>
        </w:rPr>
        <w:t xml:space="preserve">Ειδικοί όροι </w:t>
      </w:r>
    </w:p>
    <w:p w14:paraId="2404F7BE" w14:textId="34D544C2" w:rsidR="005C06F8" w:rsidRPr="005C06F8" w:rsidRDefault="005C06F8" w:rsidP="005C06F8">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D25F90">
        <w:rPr>
          <w:rFonts w:ascii="Palatino Linotype" w:eastAsia="Calibri" w:hAnsi="Palatino Linotype" w:cs="Times New Roman"/>
          <w:b/>
          <w:bCs/>
          <w:kern w:val="0"/>
          <w:sz w:val="24"/>
          <w:szCs w:val="24"/>
          <w14:ligatures w14:val="none"/>
        </w:rPr>
        <w:t>για την απευθείας</w:t>
      </w:r>
      <w:r w:rsidRPr="005C06F8">
        <w:rPr>
          <w:rFonts w:ascii="Palatino Linotype" w:eastAsia="Calibri" w:hAnsi="Palatino Linotype" w:cs="Times New Roman"/>
          <w:b/>
          <w:bCs/>
          <w:kern w:val="0"/>
          <w14:ligatures w14:val="none"/>
        </w:rPr>
        <w:t xml:space="preserve"> ανάθεση  προμήθειας  φορητών ηλεκτρονικών  υπολογιστών</w:t>
      </w:r>
      <w:r w:rsidRPr="005C06F8">
        <w:rPr>
          <w:rFonts w:ascii="Palatino Linotype" w:eastAsia="Palatino Linotype" w:hAnsi="Palatino Linotype" w:cs="Palatino Linotype"/>
          <w:b/>
          <w:bCs/>
          <w:spacing w:val="-12"/>
          <w:kern w:val="0"/>
          <w14:ligatures w14:val="none"/>
        </w:rPr>
        <w:t xml:space="preserve"> </w:t>
      </w:r>
      <w:bookmarkStart w:id="0" w:name="_Hlk198547332"/>
      <w:proofErr w:type="spellStart"/>
      <w:r w:rsidRPr="005C06F8">
        <w:rPr>
          <w:rFonts w:ascii="Palatino Linotype" w:eastAsia="Palatino Linotype" w:hAnsi="Palatino Linotype" w:cs="Palatino Linotype"/>
          <w:b/>
          <w:bCs/>
          <w:spacing w:val="-12"/>
          <w:kern w:val="0"/>
          <w14:ligatures w14:val="none"/>
        </w:rPr>
        <w:t>προϋπολογιζόμενης</w:t>
      </w:r>
      <w:proofErr w:type="spellEnd"/>
      <w:r w:rsidRPr="005C06F8">
        <w:rPr>
          <w:rFonts w:ascii="Palatino Linotype" w:eastAsia="Palatino Linotype" w:hAnsi="Palatino Linotype" w:cs="Palatino Linotype"/>
          <w:b/>
          <w:bCs/>
          <w:spacing w:val="-12"/>
          <w:kern w:val="0"/>
          <w14:ligatures w14:val="none"/>
        </w:rPr>
        <w:t xml:space="preserve"> δαπάνης ποσού 3.222,60€  χωρίς ΦΠΑ και 3.996,02 € </w:t>
      </w:r>
      <w:r w:rsidRPr="005C06F8">
        <w:rPr>
          <w:rFonts w:ascii="Palatino Linotype" w:eastAsia="Calibri" w:hAnsi="Palatino Linotype" w:cs="Times New Roman"/>
          <w:b/>
          <w:bCs/>
          <w:kern w:val="0"/>
          <w14:ligatures w14:val="none"/>
        </w:rPr>
        <w:t xml:space="preserve">συμπεριλαμβανομένου του Φ.Π.Α </w:t>
      </w:r>
      <w:r w:rsidRPr="005C06F8">
        <w:rPr>
          <w:rFonts w:ascii="Palatino Linotype" w:eastAsia="Palatino Linotype" w:hAnsi="Palatino Linotype" w:cs="Palatino Linotype"/>
          <w:b/>
          <w:bCs/>
          <w:kern w:val="0"/>
          <w14:ligatures w14:val="none"/>
        </w:rPr>
        <w:t>για την υλοποίηση του έργου με τίτλο:</w:t>
      </w:r>
      <w:bookmarkStart w:id="1" w:name="_Hlk213664595"/>
      <w:r w:rsidRPr="005C06F8">
        <w:rPr>
          <w:rFonts w:ascii="Palatino Linotype" w:eastAsia="Palatino Linotype" w:hAnsi="Palatino Linotype" w:cs="Palatino Linotype"/>
          <w:b/>
          <w:bCs/>
          <w:kern w:val="0"/>
          <w14:ligatures w14:val="none"/>
        </w:rPr>
        <w:t>”</w:t>
      </w:r>
      <w:bookmarkEnd w:id="1"/>
      <w:r w:rsidRPr="005C06F8">
        <w:rPr>
          <w:b/>
          <w:bCs/>
          <w:color w:val="222222"/>
          <w:shd w:val="clear" w:color="auto" w:fill="FFFFFF"/>
        </w:rPr>
        <w:t xml:space="preserve"> </w:t>
      </w:r>
      <w:bookmarkStart w:id="2" w:name="_Hlk214366414"/>
      <w:r w:rsidRPr="005C06F8">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p>
    <w:p w14:paraId="6DA0ECAB" w14:textId="77777777" w:rsidR="005C06F8" w:rsidRPr="005C06F8" w:rsidRDefault="005C06F8" w:rsidP="005C06F8">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5C06F8">
        <w:rPr>
          <w:rFonts w:ascii="Palatino Linotype" w:eastAsia="Palatino Linotype" w:hAnsi="Palatino Linotype" w:cs="Palatino Linotype"/>
          <w:b/>
          <w:bCs/>
          <w:kern w:val="0"/>
          <w14:ligatures w14:val="none"/>
        </w:rPr>
        <w:t>Υπό-</w:t>
      </w:r>
      <w:proofErr w:type="spellStart"/>
      <w:r w:rsidRPr="005C06F8">
        <w:rPr>
          <w:rFonts w:ascii="Palatino Linotype" w:eastAsia="Palatino Linotype" w:hAnsi="Palatino Linotype" w:cs="Palatino Linotype"/>
          <w:b/>
          <w:bCs/>
          <w:kern w:val="0"/>
          <w14:ligatures w14:val="none"/>
        </w:rPr>
        <w:t>Έργo</w:t>
      </w:r>
      <w:proofErr w:type="spellEnd"/>
      <w:r w:rsidRPr="005C06F8">
        <w:rPr>
          <w:rFonts w:ascii="Palatino Linotype" w:eastAsia="Palatino Linotype" w:hAnsi="Palatino Linotype" w:cs="Palatino Linotype"/>
          <w:b/>
          <w:bCs/>
          <w:kern w:val="0"/>
          <w14:ligatures w14:val="none"/>
        </w:rPr>
        <w:t xml:space="preserve"> «Εθνικός Μηχανισμός Επείγουσας Ανταπόκρισης του άρθρου 66ΛΓ του ν. 4939/2022» Λειτουργία Γραφείων Πληροφόρησης και Κινητών Μονάδων στην Κεντρική Μακεδονία”.  Η δράση χρηματοδοτείται από το Εθνικό Πρόγραμμα Ανάπτυξης (Ε.Π.Α.) για την Προγραμματική Περίοδο 2021-2025, μέσω της Ειδικής Υπηρεσίας Συντονισμού και Διαχείρισης Προγραμμάτων Μετανάστευσης και Εσωτερικών Υποθέσεων (Ε.Υ.ΣΥ.Δ.-Μ.Ε.Υ.) του Υπουργείου Μετανάστευσης και Ασύλου</w:t>
      </w:r>
      <w:bookmarkEnd w:id="2"/>
      <w:r w:rsidRPr="005C06F8">
        <w:rPr>
          <w:rFonts w:ascii="Palatino Linotype" w:eastAsia="Palatino Linotype" w:hAnsi="Palatino Linotype" w:cs="Palatino Linotype"/>
          <w:b/>
          <w:bCs/>
          <w:kern w:val="0"/>
          <w14:ligatures w14:val="none"/>
        </w:rPr>
        <w:t>. </w:t>
      </w:r>
    </w:p>
    <w:bookmarkEnd w:id="0"/>
    <w:p w14:paraId="51A4423F" w14:textId="77777777" w:rsidR="005C06F8" w:rsidRPr="005C06F8" w:rsidRDefault="005C06F8" w:rsidP="005C06F8">
      <w:pPr>
        <w:widowControl w:val="0"/>
        <w:autoSpaceDE w:val="0"/>
        <w:autoSpaceDN w:val="0"/>
        <w:spacing w:after="0" w:line="240" w:lineRule="auto"/>
        <w:jc w:val="both"/>
        <w:rPr>
          <w:rFonts w:ascii="Palatino Linotype" w:eastAsia="Palatino Linotype" w:hAnsi="Palatino Linotype" w:cs="Palatino Linotype"/>
          <w:kern w:val="0"/>
          <w14:ligatures w14:val="none"/>
        </w:rPr>
      </w:pPr>
    </w:p>
    <w:p w14:paraId="258E5AE8" w14:textId="77777777" w:rsidR="005C06F8" w:rsidRPr="005C06F8" w:rsidRDefault="005C06F8" w:rsidP="005C06F8">
      <w:pPr>
        <w:widowControl w:val="0"/>
        <w:autoSpaceDE w:val="0"/>
        <w:autoSpaceDN w:val="0"/>
        <w:spacing w:after="0" w:line="240" w:lineRule="auto"/>
        <w:jc w:val="both"/>
        <w:rPr>
          <w:rFonts w:ascii="Palatino Linotype" w:eastAsia="Palatino Linotype" w:hAnsi="Palatino Linotype" w:cs="Palatino Linotype"/>
          <w:kern w:val="0"/>
          <w14:ligatures w14:val="none"/>
        </w:rPr>
      </w:pPr>
      <w:r w:rsidRPr="005C06F8">
        <w:rPr>
          <w:rFonts w:ascii="Palatino Linotype" w:eastAsia="Calibri" w:hAnsi="Palatino Linotype" w:cs="Times New Roman"/>
          <w:b/>
          <w:bCs/>
          <w:kern w:val="0"/>
          <w14:ligatures w14:val="none"/>
        </w:rPr>
        <w:t xml:space="preserve">CPV: 30213000-5 - Προσωπικοί ηλεκτρονικοί υπολογιστές, 48300000-1 </w:t>
      </w:r>
    </w:p>
    <w:p w14:paraId="2E5AE9DA" w14:textId="77777777" w:rsidR="005C06F8" w:rsidRDefault="005C06F8" w:rsidP="00093DE6">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28218774" w14:textId="77777777" w:rsidR="005C06F8" w:rsidRDefault="005C06F8" w:rsidP="00093DE6">
      <w:pPr>
        <w:widowControl w:val="0"/>
        <w:autoSpaceDE w:val="0"/>
        <w:autoSpaceDN w:val="0"/>
        <w:spacing w:after="0" w:line="240" w:lineRule="auto"/>
        <w:ind w:left="100"/>
        <w:jc w:val="both"/>
        <w:rPr>
          <w:rFonts w:ascii="Palatino Linotype" w:eastAsia="Palatino Linotype" w:hAnsi="Palatino Linotype" w:cs="Palatino Linotype"/>
          <w:b/>
          <w:spacing w:val="-2"/>
          <w:kern w:val="0"/>
          <w:sz w:val="18"/>
          <w14:ligatures w14:val="none"/>
        </w:rPr>
      </w:pPr>
    </w:p>
    <w:p w14:paraId="1CDE1FD5" w14:textId="59A20EC0" w:rsidR="00572649" w:rsidRDefault="00572649" w:rsidP="00572649">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r w:rsidRPr="00D35EB1">
        <w:rPr>
          <w:rFonts w:cstheme="minorHAnsi"/>
          <w:sz w:val="24"/>
          <w:szCs w:val="24"/>
        </w:rPr>
        <w:t xml:space="preserve">Η </w:t>
      </w:r>
      <w:r>
        <w:rPr>
          <w:rFonts w:cstheme="minorHAnsi"/>
          <w:sz w:val="24"/>
          <w:szCs w:val="24"/>
        </w:rPr>
        <w:t xml:space="preserve"> παροχή υπηρεσιών </w:t>
      </w:r>
      <w:r w:rsidRPr="00D35EB1">
        <w:rPr>
          <w:rFonts w:cstheme="minorHAnsi"/>
          <w:sz w:val="24"/>
          <w:szCs w:val="24"/>
        </w:rPr>
        <w:t xml:space="preserve">πραγματοποιείται στα πλαίσια του έργου: </w:t>
      </w:r>
      <w:r w:rsidRPr="007B5205">
        <w:rPr>
          <w:rFonts w:ascii="Palatino Linotype" w:eastAsia="Palatino Linotype" w:hAnsi="Palatino Linotype" w:cs="Palatino Linotype"/>
          <w:b/>
          <w:bCs/>
          <w:kern w:val="0"/>
          <w14:ligatures w14:val="none"/>
        </w:rPr>
        <w:t>:”</w:t>
      </w:r>
      <w:r w:rsidRPr="007B5205">
        <w:rPr>
          <w:b/>
          <w:bCs/>
          <w:color w:val="222222"/>
          <w:shd w:val="clear" w:color="auto" w:fill="FFFFFF"/>
        </w:rPr>
        <w:t xml:space="preserve"> </w:t>
      </w:r>
      <w:r w:rsidRPr="007B5205">
        <w:rPr>
          <w:rFonts w:ascii="Palatino Linotype" w:eastAsia="Palatino Linotype" w:hAnsi="Palatino Linotype" w:cs="Palatino Linotype"/>
          <w:b/>
          <w:bCs/>
          <w:kern w:val="0"/>
          <w14:ligatures w14:val="none"/>
        </w:rPr>
        <w:t>«Ενίσχυση του συστήματος προστασίας ασυνόδευτων ανηλίκων και ευάλωτων γυναικών αιτούντων και δικαιούχων διεθνούς προστασίας</w:t>
      </w:r>
      <w:r w:rsidRPr="0095626E">
        <w:rPr>
          <w:rFonts w:ascii="Palatino Linotype" w:eastAsia="Palatino Linotype" w:hAnsi="Palatino Linotype" w:cs="Palatino Linotype"/>
          <w:b/>
          <w:bCs/>
          <w:kern w:val="0"/>
          <w14:ligatures w14:val="none"/>
        </w:rPr>
        <w:t>”</w:t>
      </w:r>
    </w:p>
    <w:p w14:paraId="23656685" w14:textId="77777777"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Ο προσφέρων δηλώνει στην οικονομική προσφορά του ότι: 1) έλαβε γνώση των ειδικών όρων της ζητούμενης</w:t>
      </w:r>
      <w:r>
        <w:rPr>
          <w:rFonts w:ascii="Palatino Linotype" w:hAnsi="Palatino Linotype"/>
          <w:b/>
          <w:bCs/>
          <w:sz w:val="18"/>
          <w:szCs w:val="18"/>
        </w:rPr>
        <w:t xml:space="preserve"> προμήθειας</w:t>
      </w:r>
      <w:r w:rsidRPr="001115D4">
        <w:rPr>
          <w:rFonts w:ascii="Palatino Linotype" w:hAnsi="Palatino Linotype"/>
          <w:b/>
          <w:bCs/>
          <w:sz w:val="18"/>
          <w:szCs w:val="18"/>
        </w:rPr>
        <w:t xml:space="preserve">, τους οποίους αποδέχεται ανεπιφύλακτα και 2) </w:t>
      </w:r>
      <w:r>
        <w:rPr>
          <w:rFonts w:ascii="Palatino Linotype" w:hAnsi="Palatino Linotype"/>
          <w:b/>
          <w:bCs/>
          <w:sz w:val="18"/>
          <w:szCs w:val="18"/>
        </w:rPr>
        <w:t xml:space="preserve"> τα είδη </w:t>
      </w:r>
      <w:r w:rsidRPr="001115D4">
        <w:rPr>
          <w:rFonts w:ascii="Palatino Linotype" w:hAnsi="Palatino Linotype"/>
          <w:b/>
          <w:bCs/>
          <w:sz w:val="18"/>
          <w:szCs w:val="18"/>
        </w:rPr>
        <w:t xml:space="preserve"> που προσφέρει πληρο</w:t>
      </w:r>
      <w:r>
        <w:rPr>
          <w:rFonts w:ascii="Palatino Linotype" w:hAnsi="Palatino Linotype"/>
          <w:b/>
          <w:bCs/>
          <w:sz w:val="18"/>
          <w:szCs w:val="18"/>
        </w:rPr>
        <w:t xml:space="preserve">ύν </w:t>
      </w:r>
      <w:r w:rsidRPr="001115D4">
        <w:rPr>
          <w:rFonts w:ascii="Palatino Linotype" w:hAnsi="Palatino Linotype"/>
          <w:b/>
          <w:bCs/>
          <w:sz w:val="18"/>
          <w:szCs w:val="18"/>
        </w:rPr>
        <w:t xml:space="preserve">όλους τους όρους και τις απαιτήσεις της παρούσας πρόσκλησης. </w:t>
      </w:r>
    </w:p>
    <w:p w14:paraId="041AC321" w14:textId="71DCEEA4"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Η προσφορά των συμμετεχόντων ισχύει και τους δεσμεύει μέχρι 3</w:t>
      </w:r>
      <w:r w:rsidR="00D25F90" w:rsidRPr="00D25F90">
        <w:rPr>
          <w:rFonts w:ascii="Palatino Linotype" w:hAnsi="Palatino Linotype"/>
          <w:b/>
          <w:bCs/>
          <w:sz w:val="18"/>
          <w:szCs w:val="18"/>
        </w:rPr>
        <w:t>1/3/2026</w:t>
      </w:r>
      <w:r w:rsidRPr="001115D4">
        <w:rPr>
          <w:rFonts w:ascii="Palatino Linotype" w:hAnsi="Palatino Linotype"/>
          <w:b/>
          <w:bCs/>
          <w:sz w:val="18"/>
          <w:szCs w:val="18"/>
        </w:rPr>
        <w:t>.</w:t>
      </w:r>
    </w:p>
    <w:p w14:paraId="11BC6F0E" w14:textId="77777777"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Οι ζητούμενες </w:t>
      </w:r>
      <w:r>
        <w:rPr>
          <w:rFonts w:ascii="Palatino Linotype" w:hAnsi="Palatino Linotype"/>
          <w:b/>
          <w:bCs/>
          <w:sz w:val="18"/>
          <w:szCs w:val="18"/>
        </w:rPr>
        <w:t xml:space="preserve">ποσότητες </w:t>
      </w:r>
      <w:r w:rsidRPr="001115D4">
        <w:rPr>
          <w:rFonts w:ascii="Palatino Linotype" w:hAnsi="Palatino Linotype"/>
          <w:b/>
          <w:bCs/>
          <w:sz w:val="18"/>
          <w:szCs w:val="18"/>
        </w:rPr>
        <w:t>καθορίστηκαν με βάση τις τρέχουσες εκτιμώμενες ανάγκες  του προγράμματος και μπορούν να μεταβληθούν ανάλογα με τις πραγματικές ανάγκες, όπως αυτές θα διαμορφωθούν κατά τη διάρκεια εκτέλεσης της ανάθεσης και μέχρι εξάντλησης του προϋπολογισμού της παρούσας ανάθεσης. Στην περίπτωση αυτή ο ΠΡΟΜΗΘΕΥΤΗΣ δεν έχει δικαίωμα να απαιτήσει την εκτέλεσης της προμήθειας μέχρι την κάλυψη του συνολικού προϋπολογισμού της.</w:t>
      </w:r>
    </w:p>
    <w:p w14:paraId="04FD2A0E" w14:textId="77777777"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Η ανάθεση προμήθειας μπορεί να τροποποιηθεί κατόπιν αιτήματος της ΑΡΣΙΣ και με τη σύμφωνη γνώμη του αναδόχου, όπου αυτό απαιτείται, κατά τα προβλεπόμενα στο ν. 4412/2016 περί προμηθειών του Δημοσίου. </w:t>
      </w:r>
    </w:p>
    <w:p w14:paraId="7F4316E0" w14:textId="77777777"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Τα προς </w:t>
      </w:r>
      <w:r>
        <w:rPr>
          <w:rFonts w:ascii="Palatino Linotype" w:hAnsi="Palatino Linotype"/>
          <w:b/>
          <w:bCs/>
          <w:sz w:val="18"/>
          <w:szCs w:val="18"/>
        </w:rPr>
        <w:t xml:space="preserve">προμήθεια είδη θα παραδοθούν στη διεύθυνση που θα υποδείξει η </w:t>
      </w:r>
      <w:r w:rsidRPr="001115D4">
        <w:rPr>
          <w:rFonts w:ascii="Palatino Linotype" w:hAnsi="Palatino Linotype"/>
          <w:b/>
          <w:bCs/>
          <w:sz w:val="18"/>
          <w:szCs w:val="18"/>
        </w:rPr>
        <w:t>Αναθέτουσα Αρχή.</w:t>
      </w:r>
    </w:p>
    <w:p w14:paraId="4BD18DA1" w14:textId="77777777"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lastRenderedPageBreak/>
        <w:t xml:space="preserve">Η εκχώρηση των υποχρεώσεων και των δικαιωμάτων του ΑΝΑΔΟΧΟΥ σε τρίτους ΑΠΑΓΟΡΕΥΕΤΑΙ. </w:t>
      </w:r>
    </w:p>
    <w:p w14:paraId="413335E0" w14:textId="77777777" w:rsidR="005C06F8" w:rsidRPr="00CD3734" w:rsidRDefault="005C06F8" w:rsidP="005C06F8">
      <w:pPr>
        <w:numPr>
          <w:ilvl w:val="0"/>
          <w:numId w:val="4"/>
        </w:numPr>
        <w:jc w:val="both"/>
        <w:rPr>
          <w:rFonts w:ascii="Palatino Linotype" w:hAnsi="Palatino Linotype"/>
          <w:b/>
          <w:bCs/>
          <w:sz w:val="18"/>
          <w:szCs w:val="18"/>
        </w:rPr>
      </w:pPr>
      <w:r w:rsidRPr="00CD3734">
        <w:rPr>
          <w:rFonts w:ascii="Palatino Linotype" w:hAnsi="Palatino Linotype"/>
          <w:b/>
          <w:bCs/>
          <w:sz w:val="18"/>
          <w:szCs w:val="18"/>
        </w:rPr>
        <w:t>Ο προμηθευτής/</w:t>
      </w:r>
      <w:proofErr w:type="spellStart"/>
      <w:r w:rsidRPr="00CD3734">
        <w:rPr>
          <w:rFonts w:ascii="Palatino Linotype" w:hAnsi="Palatino Linotype"/>
          <w:b/>
          <w:bCs/>
          <w:sz w:val="18"/>
          <w:szCs w:val="18"/>
        </w:rPr>
        <w:t>ές</w:t>
      </w:r>
      <w:proofErr w:type="spellEnd"/>
      <w:r w:rsidRPr="00CD3734">
        <w:rPr>
          <w:rFonts w:ascii="Palatino Linotype" w:hAnsi="Palatino Linotype"/>
          <w:b/>
          <w:bCs/>
          <w:sz w:val="18"/>
          <w:szCs w:val="18"/>
        </w:rPr>
        <w:t xml:space="preserve">, θα εκδώσει Τιμολόγιο-δελτίο αποστολής  για το σύνολο της προμήθειας που θα έχει εκτελεστεί. Η ΑΡΣΙΣ θα καταβάλλει την αξία </w:t>
      </w:r>
      <w:r>
        <w:rPr>
          <w:rFonts w:ascii="Palatino Linotype" w:hAnsi="Palatino Linotype"/>
          <w:b/>
          <w:bCs/>
          <w:sz w:val="18"/>
          <w:szCs w:val="18"/>
        </w:rPr>
        <w:t>αυτών</w:t>
      </w:r>
      <w:r w:rsidRPr="00CD3734">
        <w:rPr>
          <w:rFonts w:ascii="Palatino Linotype" w:hAnsi="Palatino Linotype"/>
          <w:b/>
          <w:bCs/>
          <w:sz w:val="18"/>
          <w:szCs w:val="18"/>
        </w:rPr>
        <w:t xml:space="preserve">, στα πλαίσια της παρούσας πρόσκλησης, εντός  </w:t>
      </w:r>
      <w:proofErr w:type="spellStart"/>
      <w:r w:rsidRPr="00CD3734">
        <w:rPr>
          <w:rFonts w:ascii="Palatino Linotype" w:hAnsi="Palatino Linotype"/>
          <w:b/>
          <w:bCs/>
          <w:sz w:val="18"/>
          <w:szCs w:val="18"/>
        </w:rPr>
        <w:t>εκατόν</w:t>
      </w:r>
      <w:proofErr w:type="spellEnd"/>
      <w:r w:rsidRPr="00CD3734">
        <w:rPr>
          <w:rFonts w:ascii="Palatino Linotype" w:hAnsi="Palatino Linotype"/>
          <w:b/>
          <w:bCs/>
          <w:sz w:val="18"/>
          <w:szCs w:val="18"/>
        </w:rPr>
        <w:t xml:space="preserve"> είκοσι (120) ημερών  από την προμήθεια και την έκδοση από τον προμηθευτή των δικαιολογητικών πληρωμής:</w:t>
      </w:r>
    </w:p>
    <w:p w14:paraId="64A6AACA" w14:textId="77777777" w:rsidR="005C06F8" w:rsidRPr="001115D4" w:rsidRDefault="005C06F8" w:rsidP="005C06F8">
      <w:pPr>
        <w:numPr>
          <w:ilvl w:val="0"/>
          <w:numId w:val="5"/>
        </w:numPr>
        <w:jc w:val="both"/>
        <w:rPr>
          <w:rFonts w:ascii="Palatino Linotype" w:hAnsi="Palatino Linotype"/>
          <w:b/>
          <w:bCs/>
          <w:sz w:val="18"/>
          <w:szCs w:val="18"/>
        </w:rPr>
      </w:pPr>
      <w:r w:rsidRPr="001115D4">
        <w:rPr>
          <w:rFonts w:ascii="Palatino Linotype" w:hAnsi="Palatino Linotype"/>
          <w:b/>
          <w:bCs/>
          <w:sz w:val="18"/>
          <w:szCs w:val="18"/>
        </w:rPr>
        <w:t>Τιμολόγιο παροχής υπηρεσιών, στο οποίο να αναγράφονται η υπηρεσία, η ποσότητα, η τιμή μονάδας, η συνολική αξία και οι νόμιμες επιβαρύνσεις,</w:t>
      </w:r>
    </w:p>
    <w:p w14:paraId="68F2EE1B" w14:textId="77777777" w:rsidR="005C06F8" w:rsidRPr="001115D4" w:rsidRDefault="005C06F8" w:rsidP="005C06F8">
      <w:pPr>
        <w:numPr>
          <w:ilvl w:val="0"/>
          <w:numId w:val="5"/>
        </w:numPr>
        <w:jc w:val="both"/>
        <w:rPr>
          <w:rFonts w:ascii="Palatino Linotype" w:hAnsi="Palatino Linotype"/>
          <w:b/>
          <w:bCs/>
          <w:sz w:val="18"/>
          <w:szCs w:val="18"/>
        </w:rPr>
      </w:pPr>
      <w:r w:rsidRPr="001115D4">
        <w:rPr>
          <w:rFonts w:ascii="Palatino Linotype" w:hAnsi="Palatino Linotype"/>
          <w:b/>
          <w:bCs/>
          <w:sz w:val="18"/>
          <w:szCs w:val="18"/>
        </w:rPr>
        <w:t xml:space="preserve">Βεβαίωση ασφαλιστικής ενημερότητας, για είσπραξη σε ισχύ </w:t>
      </w:r>
      <w:r>
        <w:rPr>
          <w:rFonts w:ascii="Palatino Linotype" w:hAnsi="Palatino Linotype"/>
          <w:b/>
          <w:bCs/>
          <w:sz w:val="18"/>
          <w:szCs w:val="18"/>
        </w:rPr>
        <w:t>.</w:t>
      </w:r>
    </w:p>
    <w:p w14:paraId="4AA58322" w14:textId="77777777" w:rsidR="005C06F8" w:rsidRPr="001115D4" w:rsidRDefault="005C06F8" w:rsidP="005C06F8">
      <w:pPr>
        <w:numPr>
          <w:ilvl w:val="0"/>
          <w:numId w:val="5"/>
        </w:numPr>
        <w:jc w:val="both"/>
        <w:rPr>
          <w:rFonts w:ascii="Palatino Linotype" w:hAnsi="Palatino Linotype"/>
          <w:b/>
          <w:bCs/>
          <w:sz w:val="18"/>
          <w:szCs w:val="18"/>
        </w:rPr>
      </w:pPr>
      <w:r w:rsidRPr="001115D4">
        <w:rPr>
          <w:rFonts w:ascii="Palatino Linotype" w:hAnsi="Palatino Linotype"/>
          <w:b/>
          <w:bCs/>
          <w:sz w:val="18"/>
          <w:szCs w:val="18"/>
        </w:rPr>
        <w:t>Βεβαίωση ασφαλιστικής ενημερότητας ΕΦΚΑ μη μισθωτών για είσπραξη σε ισχύ</w:t>
      </w:r>
      <w:r>
        <w:rPr>
          <w:rFonts w:ascii="Palatino Linotype" w:hAnsi="Palatino Linotype"/>
          <w:b/>
          <w:bCs/>
          <w:sz w:val="18"/>
          <w:szCs w:val="18"/>
        </w:rPr>
        <w:t>.</w:t>
      </w:r>
      <w:r w:rsidRPr="001115D4">
        <w:rPr>
          <w:rFonts w:ascii="Palatino Linotype" w:hAnsi="Palatino Linotype"/>
          <w:b/>
          <w:bCs/>
          <w:sz w:val="18"/>
          <w:szCs w:val="18"/>
        </w:rPr>
        <w:t xml:space="preserve"> </w:t>
      </w:r>
    </w:p>
    <w:p w14:paraId="4AA49CD2" w14:textId="77777777" w:rsidR="005C06F8" w:rsidRPr="001115D4" w:rsidRDefault="005C06F8" w:rsidP="005C06F8">
      <w:pPr>
        <w:numPr>
          <w:ilvl w:val="0"/>
          <w:numId w:val="5"/>
        </w:numPr>
        <w:jc w:val="both"/>
        <w:rPr>
          <w:rFonts w:ascii="Palatino Linotype" w:hAnsi="Palatino Linotype"/>
          <w:b/>
          <w:bCs/>
          <w:sz w:val="18"/>
          <w:szCs w:val="18"/>
        </w:rPr>
      </w:pPr>
      <w:r w:rsidRPr="001115D4">
        <w:rPr>
          <w:rFonts w:ascii="Palatino Linotype" w:hAnsi="Palatino Linotype"/>
          <w:b/>
          <w:bCs/>
          <w:sz w:val="18"/>
          <w:szCs w:val="18"/>
        </w:rPr>
        <w:t xml:space="preserve">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w:t>
      </w:r>
    </w:p>
    <w:p w14:paraId="28210C97" w14:textId="77777777" w:rsidR="005C06F8" w:rsidRPr="001115D4" w:rsidRDefault="005C06F8" w:rsidP="005C06F8">
      <w:pPr>
        <w:numPr>
          <w:ilvl w:val="0"/>
          <w:numId w:val="5"/>
        </w:numPr>
        <w:jc w:val="both"/>
        <w:rPr>
          <w:rFonts w:ascii="Palatino Linotype" w:hAnsi="Palatino Linotype"/>
          <w:b/>
          <w:bCs/>
          <w:sz w:val="18"/>
          <w:szCs w:val="18"/>
        </w:rPr>
      </w:pPr>
      <w:r w:rsidRPr="001115D4">
        <w:rPr>
          <w:rFonts w:ascii="Palatino Linotype" w:hAnsi="Palatino Linotype"/>
          <w:b/>
          <w:bCs/>
          <w:i/>
          <w:iCs/>
          <w:sz w:val="18"/>
          <w:szCs w:val="18"/>
        </w:rPr>
        <w:t xml:space="preserve">Πιστοποιητικό Ποινικού Μητρώου </w:t>
      </w:r>
      <w:r w:rsidRPr="001115D4">
        <w:rPr>
          <w:rFonts w:ascii="Palatino Linotype" w:hAnsi="Palatino Linotype"/>
          <w:b/>
          <w:bCs/>
          <w:sz w:val="18"/>
          <w:szCs w:val="18"/>
        </w:rPr>
        <w:t xml:space="preserve">τελευταίου τριμήνου που αφορά τις κάτωθι περιπτώσεις: </w:t>
      </w:r>
    </w:p>
    <w:p w14:paraId="16ECD0B4" w14:textId="77777777" w:rsidR="005C06F8" w:rsidRPr="001115D4" w:rsidRDefault="005C06F8" w:rsidP="005C06F8">
      <w:pPr>
        <w:jc w:val="both"/>
        <w:rPr>
          <w:rFonts w:ascii="Palatino Linotype" w:hAnsi="Palatino Linotype"/>
          <w:b/>
          <w:bCs/>
          <w:sz w:val="18"/>
          <w:szCs w:val="18"/>
        </w:rPr>
      </w:pPr>
      <w:r w:rsidRPr="001115D4">
        <w:rPr>
          <w:rFonts w:ascii="Palatino Linotype" w:hAnsi="Palatino Linotype"/>
          <w:b/>
          <w:bCs/>
          <w:sz w:val="18"/>
          <w:szCs w:val="18"/>
        </w:rPr>
        <w:t>α) στις εταιρείες περιορισμένης ευθύνης (Ε.Π.Ε.), ιδιωτικών κεφαλαιουχικών εταιρειών (Ι.Κ.Ε.) και προσωπικών εταιρειών (Ο.Ε. και Ε.Ε.), τους διαχειριστές, ή</w:t>
      </w:r>
    </w:p>
    <w:p w14:paraId="160F46AF" w14:textId="77777777" w:rsidR="005C06F8" w:rsidRPr="001115D4" w:rsidRDefault="005C06F8" w:rsidP="005C06F8">
      <w:pPr>
        <w:jc w:val="both"/>
        <w:rPr>
          <w:rFonts w:ascii="Palatino Linotype" w:hAnsi="Palatino Linotype"/>
          <w:b/>
          <w:bCs/>
          <w:sz w:val="18"/>
          <w:szCs w:val="18"/>
        </w:rPr>
      </w:pPr>
      <w:r w:rsidRPr="001115D4">
        <w:rPr>
          <w:rFonts w:ascii="Palatino Linotype" w:hAnsi="Palatino Linotype"/>
          <w:b/>
          <w:bCs/>
          <w:sz w:val="18"/>
          <w:szCs w:val="18"/>
        </w:rPr>
        <w:t xml:space="preserve">β) στις ανώνυμες εταιρείες (Α.Ε.),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ή </w:t>
      </w:r>
    </w:p>
    <w:p w14:paraId="63177160" w14:textId="77777777" w:rsidR="005C06F8" w:rsidRPr="001115D4" w:rsidRDefault="005C06F8" w:rsidP="005C06F8">
      <w:pPr>
        <w:jc w:val="both"/>
        <w:rPr>
          <w:rFonts w:ascii="Palatino Linotype" w:hAnsi="Palatino Linotype"/>
          <w:b/>
          <w:bCs/>
          <w:sz w:val="18"/>
          <w:szCs w:val="18"/>
        </w:rPr>
      </w:pPr>
      <w:r w:rsidRPr="001115D4">
        <w:rPr>
          <w:rFonts w:ascii="Palatino Linotype" w:hAnsi="Palatino Linotype"/>
          <w:b/>
          <w:bCs/>
          <w:sz w:val="18"/>
          <w:szCs w:val="18"/>
        </w:rPr>
        <w:t xml:space="preserve">γ) στους συνεταιρισμούς, τα μέλη του Διοικητικού Συμβουλίου, ή </w:t>
      </w:r>
    </w:p>
    <w:p w14:paraId="15656CDC" w14:textId="77777777" w:rsidR="005C06F8" w:rsidRPr="001115D4" w:rsidRDefault="005C06F8" w:rsidP="005C06F8">
      <w:pPr>
        <w:jc w:val="both"/>
        <w:rPr>
          <w:rFonts w:ascii="Palatino Linotype" w:hAnsi="Palatino Linotype"/>
          <w:b/>
          <w:bCs/>
          <w:sz w:val="18"/>
          <w:szCs w:val="18"/>
        </w:rPr>
      </w:pPr>
      <w:r w:rsidRPr="001115D4">
        <w:rPr>
          <w:rFonts w:ascii="Palatino Linotype" w:hAnsi="Palatino Linotype"/>
          <w:b/>
          <w:bCs/>
          <w:sz w:val="18"/>
          <w:szCs w:val="18"/>
        </w:rPr>
        <w:t>δ) στις υπόλοιπες περιπτώσεις νομικών προσώπων, τον κατά περίπτωση νόμιμο εκπρόσωπο,</w:t>
      </w:r>
    </w:p>
    <w:p w14:paraId="6F0DE67F" w14:textId="77777777" w:rsidR="005C06F8" w:rsidRPr="001115D4" w:rsidRDefault="005C06F8" w:rsidP="005C06F8">
      <w:pPr>
        <w:jc w:val="both"/>
        <w:rPr>
          <w:rFonts w:ascii="Palatino Linotype" w:hAnsi="Palatino Linotype"/>
          <w:b/>
          <w:bCs/>
          <w:sz w:val="18"/>
          <w:szCs w:val="18"/>
        </w:rPr>
      </w:pPr>
      <w:r w:rsidRPr="001115D4">
        <w:rPr>
          <w:rFonts w:ascii="Palatino Linotype" w:hAnsi="Palatino Linotype"/>
          <w:b/>
          <w:bCs/>
          <w:sz w:val="18"/>
          <w:szCs w:val="18"/>
        </w:rPr>
        <w:t xml:space="preserve">ε) στο ίδιο το φυσικό πρόσωπο σε περίπτωση φυσικού προσώπου ως υποψηφίου αναδόχου. </w:t>
      </w:r>
    </w:p>
    <w:p w14:paraId="03508748" w14:textId="77777777"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Τον προμηθευτή βαρύνουν και συμπεριλαμβάνονται στην τιμή της προσφοράς του  οι νόμιμες κρατήσεις,  όπως αυτές ισχύουν κατά την ημέρα  υπογραφής της ανάθεσης.</w:t>
      </w:r>
    </w:p>
    <w:p w14:paraId="4362936C" w14:textId="77777777" w:rsidR="005C06F8" w:rsidRPr="001115D4" w:rsidRDefault="005C06F8" w:rsidP="005C06F8">
      <w:pPr>
        <w:numPr>
          <w:ilvl w:val="0"/>
          <w:numId w:val="4"/>
        </w:numPr>
        <w:jc w:val="both"/>
        <w:rPr>
          <w:rFonts w:ascii="Palatino Linotype" w:hAnsi="Palatino Linotype"/>
          <w:b/>
          <w:bCs/>
          <w:sz w:val="18"/>
          <w:szCs w:val="18"/>
          <w:u w:val="single"/>
        </w:rPr>
      </w:pPr>
      <w:r w:rsidRPr="001115D4">
        <w:rPr>
          <w:rFonts w:ascii="Palatino Linotype" w:hAnsi="Palatino Linotype"/>
          <w:b/>
          <w:bCs/>
          <w:sz w:val="18"/>
          <w:szCs w:val="18"/>
        </w:rPr>
        <w:t xml:space="preserve">Ο προμηθευτής λαμβάνει γνώση των Ειδικών Όρων της προμήθειας και δεσμεύεται ότι θα συµµμορφώνεται πλήρως με αυτούς, όπως αυτοί περιγράφονται λεπτομερώς στην παρούσα πρόσκληση.  </w:t>
      </w:r>
    </w:p>
    <w:p w14:paraId="37BE6DE7" w14:textId="77777777" w:rsidR="005C06F8" w:rsidRPr="001115D4" w:rsidRDefault="005C06F8" w:rsidP="005C06F8">
      <w:pPr>
        <w:numPr>
          <w:ilvl w:val="0"/>
          <w:numId w:val="4"/>
        </w:numPr>
        <w:jc w:val="both"/>
        <w:rPr>
          <w:rFonts w:ascii="Palatino Linotype" w:hAnsi="Palatino Linotype"/>
          <w:b/>
          <w:bCs/>
          <w:sz w:val="18"/>
          <w:szCs w:val="18"/>
          <w:u w:val="single"/>
        </w:rPr>
      </w:pPr>
      <w:r w:rsidRPr="001115D4">
        <w:rPr>
          <w:rFonts w:ascii="Palatino Linotype" w:hAnsi="Palatino Linotype"/>
          <w:b/>
          <w:bCs/>
          <w:sz w:val="18"/>
          <w:szCs w:val="18"/>
        </w:rPr>
        <w:t xml:space="preserve">Σημειώνεται ότι επιβάλλεται κράτηση ύψους 0,1% υπέρ ΕΑΔΗΣΥ επί όλων των συμβάσεων που υπάγονται στον παρόντα νόμο ν.4912/22  (Α΄59) και στον ν.4413/2016 (Α' 148), αξίας άνω των χιλίων (1.000) ευρώ προ ΦΠΑ. Το αναλογούν ποσό της κράτησης </w:t>
      </w:r>
      <w:proofErr w:type="spellStart"/>
      <w:r w:rsidRPr="001115D4">
        <w:rPr>
          <w:rFonts w:ascii="Palatino Linotype" w:hAnsi="Palatino Linotype"/>
          <w:b/>
          <w:bCs/>
          <w:sz w:val="18"/>
          <w:szCs w:val="18"/>
        </w:rPr>
        <w:t>παρακρατείται</w:t>
      </w:r>
      <w:proofErr w:type="spellEnd"/>
      <w:r w:rsidRPr="001115D4">
        <w:rPr>
          <w:rFonts w:ascii="Palatino Linotype" w:hAnsi="Palatino Linotype"/>
          <w:b/>
          <w:bCs/>
          <w:sz w:val="18"/>
          <w:szCs w:val="18"/>
        </w:rPr>
        <w:t xml:space="preserve"> από την αναθέτουσα αρχή και κατατίθεται σε έναν από τους παρακάτω τραπεζικούς λογαριασμούς υπέρ ΕΑΔΗΣΥ, ανεξαρτήτως της ημερομηνίας της σύμβασης: Τράπεζα της Ελλάδας: ΙΒΑΝ GR 2001000240000000026180286 Τράπεζα ΠΕΙΡΑΙΩΣ: ΙΒΑΝ GR 1901721360005136088985432.</w:t>
      </w:r>
    </w:p>
    <w:p w14:paraId="1F8B1554" w14:textId="77777777" w:rsidR="005C06F8" w:rsidRPr="001115D4" w:rsidRDefault="005C06F8" w:rsidP="005C06F8">
      <w:pPr>
        <w:numPr>
          <w:ilvl w:val="0"/>
          <w:numId w:val="4"/>
        </w:numPr>
        <w:jc w:val="both"/>
        <w:rPr>
          <w:rFonts w:ascii="Palatino Linotype" w:hAnsi="Palatino Linotype"/>
          <w:b/>
          <w:bCs/>
          <w:sz w:val="18"/>
          <w:szCs w:val="18"/>
          <w:u w:val="single"/>
        </w:rPr>
      </w:pPr>
      <w:r w:rsidRPr="001115D4">
        <w:rPr>
          <w:rFonts w:ascii="Palatino Linotype" w:hAnsi="Palatino Linotype"/>
          <w:b/>
          <w:bCs/>
          <w:sz w:val="18"/>
          <w:szCs w:val="18"/>
        </w:rPr>
        <w:t xml:space="preserve"> Η εκχώρηση των υποχρεώσεων και των δικαιωμάτων του αναδόχου σε τρίτους ΑΠΑΓΟΡΕΥΕΤΑΙ.</w:t>
      </w:r>
    </w:p>
    <w:p w14:paraId="35BE0C43" w14:textId="77777777"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 Οι παραπάνω όροι θεωρούνται δεσμευτικοί, με ποινή απόρριψης της προσφοράς σε περίπτωση μη συμμόρφωσης σε κάποιον από αυτούς.</w:t>
      </w:r>
    </w:p>
    <w:p w14:paraId="56E92A86" w14:textId="77777777" w:rsidR="005C06F8" w:rsidRPr="001115D4" w:rsidRDefault="005C06F8" w:rsidP="005C06F8">
      <w:pPr>
        <w:numPr>
          <w:ilvl w:val="0"/>
          <w:numId w:val="4"/>
        </w:numPr>
        <w:jc w:val="both"/>
        <w:rPr>
          <w:rFonts w:ascii="Palatino Linotype" w:hAnsi="Palatino Linotype"/>
          <w:b/>
          <w:bCs/>
          <w:sz w:val="18"/>
          <w:szCs w:val="18"/>
        </w:rPr>
      </w:pPr>
      <w:r w:rsidRPr="001115D4">
        <w:rPr>
          <w:rFonts w:ascii="Palatino Linotype" w:hAnsi="Palatino Linotype"/>
          <w:b/>
          <w:bCs/>
          <w:sz w:val="18"/>
          <w:szCs w:val="18"/>
        </w:rPr>
        <w:t xml:space="preserve">Για την καλή εκτέλεση της σύμβασης καθώς και σε περίπτωση παράβασης των υποχρεώσεων του αναδόχου ισχύουν τα οριζόμενα στο ν. 4412/2016 Περί  προμηθειών του Δημοσίου. </w:t>
      </w:r>
    </w:p>
    <w:p w14:paraId="4A113BC2" w14:textId="77777777" w:rsidR="005C06F8" w:rsidRPr="001115D4" w:rsidRDefault="005C06F8" w:rsidP="005C06F8">
      <w:pPr>
        <w:jc w:val="both"/>
        <w:rPr>
          <w:rFonts w:ascii="Palatino Linotype" w:hAnsi="Palatino Linotype"/>
          <w:b/>
          <w:bCs/>
          <w:sz w:val="18"/>
          <w:szCs w:val="18"/>
        </w:rPr>
      </w:pPr>
    </w:p>
    <w:p w14:paraId="17A2E1E7" w14:textId="77777777" w:rsidR="005C06F8" w:rsidRPr="00CD3734" w:rsidRDefault="005C06F8" w:rsidP="005C06F8">
      <w:pPr>
        <w:jc w:val="both"/>
        <w:rPr>
          <w:rFonts w:ascii="Palatino Linotype" w:hAnsi="Palatino Linotype"/>
          <w:b/>
          <w:bCs/>
          <w:sz w:val="18"/>
          <w:szCs w:val="18"/>
        </w:rPr>
      </w:pPr>
    </w:p>
    <w:tbl>
      <w:tblPr>
        <w:tblpPr w:leftFromText="180" w:rightFromText="180" w:vertAnchor="text" w:horzAnchor="margin" w:tblpXSpec="center" w:tblpY="-383"/>
        <w:tblW w:w="10566" w:type="dxa"/>
        <w:tblLook w:val="04A0" w:firstRow="1" w:lastRow="0" w:firstColumn="1" w:lastColumn="0" w:noHBand="0" w:noVBand="1"/>
      </w:tblPr>
      <w:tblGrid>
        <w:gridCol w:w="1150"/>
        <w:gridCol w:w="1050"/>
        <w:gridCol w:w="890"/>
        <w:gridCol w:w="1725"/>
        <w:gridCol w:w="1251"/>
        <w:gridCol w:w="1449"/>
        <w:gridCol w:w="1395"/>
        <w:gridCol w:w="1656"/>
      </w:tblGrid>
      <w:tr w:rsidR="00D25F90" w:rsidRPr="00287752" w14:paraId="2421EED8" w14:textId="77777777" w:rsidTr="005202D3">
        <w:trPr>
          <w:trHeight w:val="600"/>
        </w:trPr>
        <w:tc>
          <w:tcPr>
            <w:tcW w:w="10566" w:type="dxa"/>
            <w:gridSpan w:val="8"/>
            <w:tcBorders>
              <w:top w:val="single" w:sz="8" w:space="0" w:color="auto"/>
              <w:left w:val="single" w:sz="8" w:space="0" w:color="auto"/>
              <w:bottom w:val="single" w:sz="8" w:space="0" w:color="auto"/>
              <w:right w:val="single" w:sz="8" w:space="0" w:color="000000"/>
            </w:tcBorders>
            <w:vAlign w:val="center"/>
            <w:hideMark/>
          </w:tcPr>
          <w:p w14:paraId="38BE8FC3" w14:textId="79CB6710" w:rsidR="00D25F90" w:rsidRPr="00287752" w:rsidRDefault="00D25F90" w:rsidP="005202D3">
            <w:pPr>
              <w:spacing w:after="0" w:line="240" w:lineRule="auto"/>
              <w:jc w:val="center"/>
              <w:rPr>
                <w:rFonts w:ascii="Calibri" w:eastAsia="Times New Roman" w:hAnsi="Calibri" w:cs="Calibri"/>
                <w:b/>
                <w:bCs/>
                <w:i/>
                <w:iCs/>
                <w:color w:val="000000"/>
                <w:kern w:val="0"/>
                <w:lang w:eastAsia="el-GR"/>
                <w14:ligatures w14:val="none"/>
              </w:rPr>
            </w:pPr>
            <w:r>
              <w:rPr>
                <w:rFonts w:ascii="Calibri" w:eastAsia="Times New Roman" w:hAnsi="Calibri" w:cs="Calibri"/>
                <w:b/>
                <w:bCs/>
                <w:i/>
                <w:iCs/>
                <w:color w:val="000000"/>
                <w:kern w:val="0"/>
                <w:lang w:eastAsia="el-GR"/>
                <w14:ligatures w14:val="none"/>
              </w:rPr>
              <w:lastRenderedPageBreak/>
              <w:t>Τεχνικές προδιαγραφές</w:t>
            </w:r>
            <w:r w:rsidRPr="00287752">
              <w:rPr>
                <w:rFonts w:ascii="Calibri" w:eastAsia="Times New Roman" w:hAnsi="Calibri" w:cs="Calibri"/>
                <w:b/>
                <w:bCs/>
                <w:i/>
                <w:iCs/>
                <w:color w:val="000000"/>
                <w:kern w:val="0"/>
                <w:lang w:eastAsia="el-GR"/>
                <w14:ligatures w14:val="none"/>
              </w:rPr>
              <w:t xml:space="preserve"> -Φυσικό και Οικονομικό Αντικείμενο </w:t>
            </w:r>
          </w:p>
          <w:p w14:paraId="019DF739" w14:textId="77777777" w:rsidR="00D25F90" w:rsidRPr="00287752" w:rsidRDefault="00D25F90" w:rsidP="005202D3">
            <w:pPr>
              <w:spacing w:after="0" w:line="240" w:lineRule="auto"/>
              <w:jc w:val="center"/>
              <w:rPr>
                <w:rFonts w:ascii="Calibri" w:eastAsia="Times New Roman" w:hAnsi="Calibri" w:cs="Calibri"/>
                <w:i/>
                <w:iCs/>
                <w:color w:val="000000"/>
                <w:kern w:val="0"/>
                <w:lang w:eastAsia="el-GR"/>
                <w14:ligatures w14:val="none"/>
              </w:rPr>
            </w:pPr>
            <w:r w:rsidRPr="00287752">
              <w:rPr>
                <w:rFonts w:ascii="Calibri" w:eastAsia="Times New Roman" w:hAnsi="Calibri" w:cs="Calibri"/>
                <w:i/>
                <w:iCs/>
                <w:color w:val="000000"/>
                <w:kern w:val="0"/>
                <w:lang w:eastAsia="el-GR"/>
                <w14:ligatures w14:val="none"/>
              </w:rPr>
              <w:t>Προμήθεια 4 LAPTOP</w:t>
            </w:r>
          </w:p>
        </w:tc>
      </w:tr>
      <w:tr w:rsidR="00D25F90" w:rsidRPr="00287752" w14:paraId="2728A8AF" w14:textId="77777777" w:rsidTr="005202D3">
        <w:trPr>
          <w:trHeight w:val="315"/>
        </w:trPr>
        <w:tc>
          <w:tcPr>
            <w:tcW w:w="1150" w:type="dxa"/>
            <w:tcBorders>
              <w:top w:val="nil"/>
              <w:left w:val="nil"/>
              <w:bottom w:val="nil"/>
              <w:right w:val="nil"/>
            </w:tcBorders>
            <w:noWrap/>
            <w:vAlign w:val="bottom"/>
            <w:hideMark/>
          </w:tcPr>
          <w:p w14:paraId="44D4A398" w14:textId="77777777" w:rsidR="00D25F90" w:rsidRPr="00287752" w:rsidRDefault="00D25F90" w:rsidP="005202D3">
            <w:pPr>
              <w:spacing w:after="0" w:line="240" w:lineRule="auto"/>
              <w:jc w:val="center"/>
              <w:rPr>
                <w:rFonts w:ascii="Calibri" w:eastAsia="Times New Roman" w:hAnsi="Calibri" w:cs="Calibri"/>
                <w:i/>
                <w:iCs/>
                <w:color w:val="000000"/>
                <w:kern w:val="0"/>
                <w:lang w:eastAsia="el-GR"/>
                <w14:ligatures w14:val="none"/>
              </w:rPr>
            </w:pPr>
          </w:p>
        </w:tc>
        <w:tc>
          <w:tcPr>
            <w:tcW w:w="1050" w:type="dxa"/>
            <w:tcBorders>
              <w:top w:val="nil"/>
              <w:left w:val="nil"/>
              <w:bottom w:val="nil"/>
              <w:right w:val="nil"/>
            </w:tcBorders>
            <w:noWrap/>
            <w:vAlign w:val="bottom"/>
            <w:hideMark/>
          </w:tcPr>
          <w:p w14:paraId="2C94DC5E"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890" w:type="dxa"/>
            <w:tcBorders>
              <w:top w:val="nil"/>
              <w:left w:val="nil"/>
              <w:bottom w:val="nil"/>
              <w:right w:val="nil"/>
            </w:tcBorders>
            <w:noWrap/>
            <w:vAlign w:val="bottom"/>
            <w:hideMark/>
          </w:tcPr>
          <w:p w14:paraId="65D6D1B8"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725" w:type="dxa"/>
            <w:tcBorders>
              <w:top w:val="nil"/>
              <w:left w:val="nil"/>
              <w:bottom w:val="nil"/>
              <w:right w:val="nil"/>
            </w:tcBorders>
            <w:noWrap/>
            <w:vAlign w:val="bottom"/>
            <w:hideMark/>
          </w:tcPr>
          <w:p w14:paraId="7D387C4C"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251" w:type="dxa"/>
            <w:tcBorders>
              <w:top w:val="nil"/>
              <w:left w:val="nil"/>
              <w:bottom w:val="nil"/>
              <w:right w:val="nil"/>
            </w:tcBorders>
            <w:noWrap/>
            <w:vAlign w:val="bottom"/>
            <w:hideMark/>
          </w:tcPr>
          <w:p w14:paraId="7B05647F"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449" w:type="dxa"/>
            <w:tcBorders>
              <w:top w:val="nil"/>
              <w:left w:val="nil"/>
              <w:bottom w:val="nil"/>
              <w:right w:val="nil"/>
            </w:tcBorders>
            <w:noWrap/>
            <w:vAlign w:val="bottom"/>
            <w:hideMark/>
          </w:tcPr>
          <w:p w14:paraId="18ED43C4"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395" w:type="dxa"/>
            <w:tcBorders>
              <w:top w:val="nil"/>
              <w:left w:val="nil"/>
              <w:bottom w:val="nil"/>
              <w:right w:val="nil"/>
            </w:tcBorders>
            <w:noWrap/>
            <w:vAlign w:val="bottom"/>
            <w:hideMark/>
          </w:tcPr>
          <w:p w14:paraId="614D71C5"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656" w:type="dxa"/>
            <w:tcBorders>
              <w:top w:val="nil"/>
              <w:left w:val="nil"/>
              <w:bottom w:val="nil"/>
              <w:right w:val="nil"/>
            </w:tcBorders>
            <w:noWrap/>
            <w:vAlign w:val="bottom"/>
            <w:hideMark/>
          </w:tcPr>
          <w:p w14:paraId="73127BEA"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r>
      <w:tr w:rsidR="00D25F90" w:rsidRPr="00287752" w14:paraId="36BD06CB" w14:textId="77777777" w:rsidTr="005202D3">
        <w:trPr>
          <w:trHeight w:val="615"/>
        </w:trPr>
        <w:tc>
          <w:tcPr>
            <w:tcW w:w="1150" w:type="dxa"/>
            <w:tcBorders>
              <w:top w:val="single" w:sz="8" w:space="0" w:color="auto"/>
              <w:left w:val="single" w:sz="8" w:space="0" w:color="auto"/>
              <w:bottom w:val="single" w:sz="4" w:space="0" w:color="auto"/>
              <w:right w:val="single" w:sz="4" w:space="0" w:color="auto"/>
            </w:tcBorders>
            <w:shd w:val="clear" w:color="000000" w:fill="A9D08E"/>
            <w:vAlign w:val="center"/>
            <w:hideMark/>
          </w:tcPr>
          <w:p w14:paraId="5DDC11F9"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Α/Α</w:t>
            </w:r>
          </w:p>
        </w:tc>
        <w:tc>
          <w:tcPr>
            <w:tcW w:w="1940" w:type="dxa"/>
            <w:gridSpan w:val="2"/>
            <w:tcBorders>
              <w:top w:val="single" w:sz="8" w:space="0" w:color="auto"/>
              <w:left w:val="nil"/>
              <w:bottom w:val="single" w:sz="4" w:space="0" w:color="auto"/>
              <w:right w:val="single" w:sz="4" w:space="0" w:color="000000"/>
            </w:tcBorders>
            <w:shd w:val="clear" w:color="000000" w:fill="A9D08E"/>
            <w:vAlign w:val="center"/>
            <w:hideMark/>
          </w:tcPr>
          <w:p w14:paraId="5EAA5379"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Περιληπτική περιγραφή</w:t>
            </w:r>
          </w:p>
        </w:tc>
        <w:tc>
          <w:tcPr>
            <w:tcW w:w="1725" w:type="dxa"/>
            <w:tcBorders>
              <w:top w:val="single" w:sz="8" w:space="0" w:color="auto"/>
              <w:left w:val="nil"/>
              <w:bottom w:val="single" w:sz="4" w:space="0" w:color="auto"/>
              <w:right w:val="single" w:sz="4" w:space="0" w:color="auto"/>
            </w:tcBorders>
            <w:shd w:val="clear" w:color="000000" w:fill="A9D08E"/>
            <w:vAlign w:val="center"/>
            <w:hideMark/>
          </w:tcPr>
          <w:p w14:paraId="475136E0"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Ταξινόμηση κατά CPV</w:t>
            </w:r>
          </w:p>
        </w:tc>
        <w:tc>
          <w:tcPr>
            <w:tcW w:w="1251" w:type="dxa"/>
            <w:tcBorders>
              <w:top w:val="single" w:sz="8" w:space="0" w:color="auto"/>
              <w:left w:val="nil"/>
              <w:bottom w:val="single" w:sz="4" w:space="0" w:color="auto"/>
              <w:right w:val="single" w:sz="4" w:space="0" w:color="auto"/>
            </w:tcBorders>
            <w:shd w:val="clear" w:color="000000" w:fill="A9D08E"/>
            <w:vAlign w:val="center"/>
            <w:hideMark/>
          </w:tcPr>
          <w:p w14:paraId="11B31B20"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proofErr w:type="spellStart"/>
            <w:r w:rsidRPr="00287752">
              <w:rPr>
                <w:rFonts w:ascii="Calibri" w:eastAsia="Times New Roman" w:hAnsi="Calibri" w:cs="Calibri"/>
                <w:b/>
                <w:bCs/>
                <w:color w:val="000000"/>
                <w:kern w:val="0"/>
                <w:lang w:eastAsia="el-GR"/>
                <w14:ligatures w14:val="none"/>
              </w:rPr>
              <w:t>Μον</w:t>
            </w:r>
            <w:proofErr w:type="spellEnd"/>
            <w:r w:rsidRPr="00287752">
              <w:rPr>
                <w:rFonts w:ascii="Calibri" w:eastAsia="Times New Roman" w:hAnsi="Calibri" w:cs="Calibri"/>
                <w:b/>
                <w:bCs/>
                <w:color w:val="000000"/>
                <w:kern w:val="0"/>
                <w:lang w:eastAsia="el-GR"/>
                <w14:ligatures w14:val="none"/>
              </w:rPr>
              <w:t xml:space="preserve">. </w:t>
            </w:r>
            <w:proofErr w:type="spellStart"/>
            <w:r w:rsidRPr="00287752">
              <w:rPr>
                <w:rFonts w:ascii="Calibri" w:eastAsia="Times New Roman" w:hAnsi="Calibri" w:cs="Calibri"/>
                <w:b/>
                <w:bCs/>
                <w:color w:val="000000"/>
                <w:kern w:val="0"/>
                <w:lang w:eastAsia="el-GR"/>
                <w14:ligatures w14:val="none"/>
              </w:rPr>
              <w:t>Μέτρ</w:t>
            </w:r>
            <w:proofErr w:type="spellEnd"/>
            <w:r w:rsidRPr="00287752">
              <w:rPr>
                <w:rFonts w:ascii="Calibri" w:eastAsia="Times New Roman" w:hAnsi="Calibri" w:cs="Calibri"/>
                <w:b/>
                <w:bCs/>
                <w:color w:val="000000"/>
                <w:kern w:val="0"/>
                <w:lang w:eastAsia="el-GR"/>
                <w14:ligatures w14:val="none"/>
              </w:rPr>
              <w:t>.</w:t>
            </w:r>
          </w:p>
        </w:tc>
        <w:tc>
          <w:tcPr>
            <w:tcW w:w="1449" w:type="dxa"/>
            <w:tcBorders>
              <w:top w:val="single" w:sz="8" w:space="0" w:color="auto"/>
              <w:left w:val="nil"/>
              <w:bottom w:val="single" w:sz="4" w:space="0" w:color="auto"/>
              <w:right w:val="single" w:sz="4" w:space="0" w:color="auto"/>
            </w:tcBorders>
            <w:shd w:val="clear" w:color="000000" w:fill="A9D08E"/>
            <w:vAlign w:val="center"/>
            <w:hideMark/>
          </w:tcPr>
          <w:p w14:paraId="1F2455BF"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Ποσότητα</w:t>
            </w:r>
          </w:p>
        </w:tc>
        <w:tc>
          <w:tcPr>
            <w:tcW w:w="1395" w:type="dxa"/>
            <w:tcBorders>
              <w:top w:val="single" w:sz="8" w:space="0" w:color="auto"/>
              <w:left w:val="nil"/>
              <w:bottom w:val="single" w:sz="4" w:space="0" w:color="auto"/>
              <w:right w:val="single" w:sz="4" w:space="0" w:color="auto"/>
            </w:tcBorders>
            <w:shd w:val="clear" w:color="000000" w:fill="A9D08E"/>
            <w:vAlign w:val="center"/>
            <w:hideMark/>
          </w:tcPr>
          <w:p w14:paraId="4FFA3FED"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Τιμή μονάδας</w:t>
            </w:r>
          </w:p>
        </w:tc>
        <w:tc>
          <w:tcPr>
            <w:tcW w:w="1656" w:type="dxa"/>
            <w:tcBorders>
              <w:top w:val="single" w:sz="8" w:space="0" w:color="auto"/>
              <w:left w:val="nil"/>
              <w:bottom w:val="single" w:sz="4" w:space="0" w:color="auto"/>
              <w:right w:val="single" w:sz="8" w:space="0" w:color="auto"/>
            </w:tcBorders>
            <w:shd w:val="clear" w:color="000000" w:fill="A9D08E"/>
            <w:vAlign w:val="center"/>
            <w:hideMark/>
          </w:tcPr>
          <w:p w14:paraId="4E734223"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Αξία χωρίς ΦΠΑ (€)</w:t>
            </w:r>
          </w:p>
        </w:tc>
      </w:tr>
      <w:tr w:rsidR="00D25F90" w:rsidRPr="00287752" w14:paraId="1700518C" w14:textId="77777777" w:rsidTr="005202D3">
        <w:trPr>
          <w:trHeight w:val="6698"/>
        </w:trPr>
        <w:tc>
          <w:tcPr>
            <w:tcW w:w="1150" w:type="dxa"/>
            <w:tcBorders>
              <w:top w:val="nil"/>
              <w:left w:val="single" w:sz="8" w:space="0" w:color="auto"/>
              <w:bottom w:val="single" w:sz="4" w:space="0" w:color="auto"/>
              <w:right w:val="single" w:sz="4" w:space="0" w:color="auto"/>
            </w:tcBorders>
            <w:vAlign w:val="center"/>
            <w:hideMark/>
          </w:tcPr>
          <w:p w14:paraId="0CBA5791" w14:textId="77777777" w:rsidR="00D25F90" w:rsidRPr="00287752" w:rsidRDefault="00D25F90" w:rsidP="005202D3">
            <w:pPr>
              <w:spacing w:after="0" w:line="240" w:lineRule="auto"/>
              <w:jc w:val="center"/>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1</w:t>
            </w:r>
          </w:p>
        </w:tc>
        <w:tc>
          <w:tcPr>
            <w:tcW w:w="1940" w:type="dxa"/>
            <w:gridSpan w:val="2"/>
            <w:tcBorders>
              <w:top w:val="single" w:sz="4" w:space="0" w:color="auto"/>
              <w:left w:val="nil"/>
              <w:bottom w:val="single" w:sz="4" w:space="0" w:color="auto"/>
              <w:right w:val="single" w:sz="4" w:space="0" w:color="000000"/>
            </w:tcBorders>
            <w:vAlign w:val="center"/>
            <w:hideMark/>
          </w:tcPr>
          <w:p w14:paraId="63BE0388" w14:textId="77777777" w:rsidR="00D25F90" w:rsidRPr="00287752" w:rsidRDefault="00D25F90" w:rsidP="005202D3">
            <w:pPr>
              <w:spacing w:after="0" w:line="240" w:lineRule="auto"/>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 xml:space="preserve">Η/Υ Laptop, </w:t>
            </w:r>
            <w:r w:rsidRPr="00287752">
              <w:rPr>
                <w:rFonts w:ascii="Calibri" w:eastAsia="Times New Roman" w:hAnsi="Calibri" w:cs="Calibri"/>
                <w:color w:val="000000"/>
                <w:kern w:val="0"/>
                <w:lang w:eastAsia="el-GR"/>
                <w14:ligatures w14:val="none"/>
              </w:rPr>
              <w:br/>
              <w:t>μέγεθος οθόνης τουλάχιστον</w:t>
            </w:r>
            <w:r w:rsidRPr="00287752">
              <w:rPr>
                <w:rFonts w:ascii="Calibri" w:eastAsia="Times New Roman" w:hAnsi="Calibri" w:cs="Calibri"/>
                <w:color w:val="000000"/>
                <w:kern w:val="0"/>
                <w:lang w:eastAsia="el-GR"/>
                <w14:ligatures w14:val="none"/>
              </w:rPr>
              <w:br/>
              <w:t>15,6”,</w:t>
            </w:r>
            <w:r w:rsidRPr="00287752">
              <w:rPr>
                <w:rFonts w:ascii="Calibri" w:eastAsia="Times New Roman" w:hAnsi="Calibri" w:cs="Calibri"/>
                <w:color w:val="000000"/>
                <w:kern w:val="0"/>
                <w:lang w:eastAsia="el-GR"/>
                <w14:ligatures w14:val="none"/>
              </w:rPr>
              <w:br/>
              <w:t xml:space="preserve">ανάλυση 1920Χ1080 και </w:t>
            </w:r>
            <w:proofErr w:type="spellStart"/>
            <w:r w:rsidRPr="00287752">
              <w:rPr>
                <w:rFonts w:ascii="Calibri" w:eastAsia="Times New Roman" w:hAnsi="Calibri" w:cs="Calibri"/>
                <w:color w:val="000000"/>
                <w:kern w:val="0"/>
                <w:lang w:eastAsia="el-GR"/>
                <w14:ligatures w14:val="none"/>
              </w:rPr>
              <w:t>aspect</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ratio</w:t>
            </w:r>
            <w:proofErr w:type="spellEnd"/>
            <w:r w:rsidRPr="00287752">
              <w:rPr>
                <w:rFonts w:ascii="Calibri" w:eastAsia="Times New Roman" w:hAnsi="Calibri" w:cs="Calibri"/>
                <w:color w:val="000000"/>
                <w:kern w:val="0"/>
                <w:lang w:eastAsia="el-GR"/>
                <w14:ligatures w14:val="none"/>
              </w:rPr>
              <w:br/>
              <w:t>16:9, μνήμη RAM τουλάχιστον 16GB τύπου</w:t>
            </w:r>
            <w:r w:rsidRPr="00287752">
              <w:rPr>
                <w:rFonts w:ascii="Calibri" w:eastAsia="Times New Roman" w:hAnsi="Calibri" w:cs="Calibri"/>
                <w:color w:val="000000"/>
                <w:kern w:val="0"/>
                <w:lang w:eastAsia="el-GR"/>
                <w14:ligatures w14:val="none"/>
              </w:rPr>
              <w:br/>
              <w:t>DDR5, σκληρός δίσκος SSD τουλάχιστον 1ΤΒ,</w:t>
            </w:r>
            <w:r w:rsidRPr="00287752">
              <w:rPr>
                <w:rFonts w:ascii="Calibri" w:eastAsia="Times New Roman" w:hAnsi="Calibri" w:cs="Calibri"/>
                <w:color w:val="000000"/>
                <w:kern w:val="0"/>
                <w:lang w:eastAsia="el-GR"/>
                <w14:ligatures w14:val="none"/>
              </w:rPr>
              <w:br/>
              <w:t xml:space="preserve">επεξεργαστής </w:t>
            </w:r>
            <w:proofErr w:type="spellStart"/>
            <w:r w:rsidRPr="00287752">
              <w:rPr>
                <w:rFonts w:ascii="Calibri" w:eastAsia="Times New Roman" w:hAnsi="Calibri" w:cs="Calibri"/>
                <w:color w:val="000000"/>
                <w:kern w:val="0"/>
                <w:lang w:eastAsia="el-GR"/>
                <w14:ligatures w14:val="none"/>
              </w:rPr>
              <w:t>Intel</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core</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series</w:t>
            </w:r>
            <w:proofErr w:type="spellEnd"/>
            <w:r w:rsidRPr="00287752">
              <w:rPr>
                <w:rFonts w:ascii="Calibri" w:eastAsia="Times New Roman" w:hAnsi="Calibri" w:cs="Calibri"/>
                <w:color w:val="000000"/>
                <w:kern w:val="0"/>
                <w:lang w:eastAsia="el-GR"/>
                <w14:ligatures w14:val="none"/>
              </w:rPr>
              <w:t xml:space="preserve"> τουλάχιστον</w:t>
            </w:r>
            <w:r w:rsidRPr="00287752">
              <w:rPr>
                <w:rFonts w:ascii="Calibri" w:eastAsia="Times New Roman" w:hAnsi="Calibri" w:cs="Calibri"/>
                <w:color w:val="000000"/>
                <w:kern w:val="0"/>
                <w:lang w:eastAsia="el-GR"/>
                <w14:ligatures w14:val="none"/>
              </w:rPr>
              <w:br/>
              <w:t xml:space="preserve">13ης γενιάς ή σειράς </w:t>
            </w:r>
            <w:proofErr w:type="spellStart"/>
            <w:r w:rsidRPr="00287752">
              <w:rPr>
                <w:rFonts w:ascii="Calibri" w:eastAsia="Times New Roman" w:hAnsi="Calibri" w:cs="Calibri"/>
                <w:color w:val="000000"/>
                <w:kern w:val="0"/>
                <w:lang w:eastAsia="el-GR"/>
                <w14:ligatures w14:val="none"/>
              </w:rPr>
              <w:t>Ryzen</w:t>
            </w:r>
            <w:proofErr w:type="spellEnd"/>
            <w:r w:rsidRPr="00287752">
              <w:rPr>
                <w:rFonts w:ascii="Calibri" w:eastAsia="Times New Roman" w:hAnsi="Calibri" w:cs="Calibri"/>
                <w:color w:val="000000"/>
                <w:kern w:val="0"/>
                <w:lang w:eastAsia="el-GR"/>
                <w14:ligatures w14:val="none"/>
              </w:rPr>
              <w:t xml:space="preserve"> τουλάχιστον 7000,</w:t>
            </w:r>
            <w:r w:rsidRPr="00287752">
              <w:rPr>
                <w:rFonts w:ascii="Calibri" w:eastAsia="Times New Roman" w:hAnsi="Calibri" w:cs="Calibri"/>
                <w:color w:val="000000"/>
                <w:kern w:val="0"/>
                <w:lang w:eastAsia="el-GR"/>
                <w14:ligatures w14:val="none"/>
              </w:rPr>
              <w:br/>
              <w:t xml:space="preserve">Camera FHD 1080p </w:t>
            </w:r>
            <w:proofErr w:type="spellStart"/>
            <w:r w:rsidRPr="00287752">
              <w:rPr>
                <w:rFonts w:ascii="Calibri" w:eastAsia="Times New Roman" w:hAnsi="Calibri" w:cs="Calibri"/>
                <w:color w:val="000000"/>
                <w:kern w:val="0"/>
                <w:lang w:eastAsia="el-GR"/>
                <w14:ligatures w14:val="none"/>
              </w:rPr>
              <w:t>with</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Privacy</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Shutter</w:t>
            </w:r>
            <w:proofErr w:type="spellEnd"/>
            <w:r w:rsidRPr="00287752">
              <w:rPr>
                <w:rFonts w:ascii="Calibri" w:eastAsia="Times New Roman" w:hAnsi="Calibri" w:cs="Calibri"/>
                <w:color w:val="000000"/>
                <w:kern w:val="0"/>
                <w:lang w:eastAsia="el-GR"/>
                <w14:ligatures w14:val="none"/>
              </w:rPr>
              <w:t>,</w:t>
            </w:r>
            <w:r w:rsidRPr="00287752">
              <w:rPr>
                <w:rFonts w:ascii="Calibri" w:eastAsia="Times New Roman" w:hAnsi="Calibri" w:cs="Calibri"/>
                <w:color w:val="000000"/>
                <w:kern w:val="0"/>
                <w:lang w:eastAsia="el-GR"/>
                <w14:ligatures w14:val="none"/>
              </w:rPr>
              <w:br/>
              <w:t>διάρκεια χρόνου χρήσης με μπαταρία 10</w:t>
            </w:r>
            <w:r w:rsidRPr="00287752">
              <w:rPr>
                <w:rFonts w:ascii="Calibri" w:eastAsia="Times New Roman" w:hAnsi="Calibri" w:cs="Calibri"/>
                <w:color w:val="000000"/>
                <w:kern w:val="0"/>
                <w:lang w:eastAsia="el-GR"/>
                <w14:ligatures w14:val="none"/>
              </w:rPr>
              <w:br/>
              <w:t>ώρες, βάρος μικρότερο ή ίσο με 1,7 κιλά, με</w:t>
            </w:r>
            <w:r w:rsidRPr="00287752">
              <w:rPr>
                <w:rFonts w:ascii="Calibri" w:eastAsia="Times New Roman" w:hAnsi="Calibri" w:cs="Calibri"/>
                <w:color w:val="000000"/>
                <w:kern w:val="0"/>
                <w:lang w:eastAsia="el-GR"/>
                <w14:ligatures w14:val="none"/>
              </w:rPr>
              <w:br/>
              <w:t>τουλάχιστον 3 θύρες USB, 1 εκ τω οποίων</w:t>
            </w:r>
            <w:r w:rsidRPr="00287752">
              <w:rPr>
                <w:rFonts w:ascii="Calibri" w:eastAsia="Times New Roman" w:hAnsi="Calibri" w:cs="Calibri"/>
                <w:color w:val="000000"/>
                <w:kern w:val="0"/>
                <w:lang w:eastAsia="el-GR"/>
                <w14:ligatures w14:val="none"/>
              </w:rPr>
              <w:br/>
            </w:r>
            <w:proofErr w:type="spellStart"/>
            <w:r w:rsidRPr="00287752">
              <w:rPr>
                <w:rFonts w:ascii="Calibri" w:eastAsia="Times New Roman" w:hAnsi="Calibri" w:cs="Calibri"/>
                <w:color w:val="000000"/>
                <w:kern w:val="0"/>
                <w:lang w:eastAsia="el-GR"/>
                <w14:ligatures w14:val="none"/>
              </w:rPr>
              <w:t>Type</w:t>
            </w:r>
            <w:proofErr w:type="spellEnd"/>
            <w:r w:rsidRPr="00287752">
              <w:rPr>
                <w:rFonts w:ascii="Calibri" w:eastAsia="Times New Roman" w:hAnsi="Calibri" w:cs="Calibri"/>
                <w:color w:val="000000"/>
                <w:kern w:val="0"/>
                <w:lang w:eastAsia="el-GR"/>
                <w14:ligatures w14:val="none"/>
              </w:rPr>
              <w:t xml:space="preserve"> C, 1 θύρα HDMI, πληκτρολόγιο </w:t>
            </w:r>
            <w:proofErr w:type="spellStart"/>
            <w:r w:rsidRPr="00287752">
              <w:rPr>
                <w:rFonts w:ascii="Calibri" w:eastAsia="Times New Roman" w:hAnsi="Calibri" w:cs="Calibri"/>
                <w:color w:val="000000"/>
                <w:kern w:val="0"/>
                <w:lang w:eastAsia="el-GR"/>
                <w14:ligatures w14:val="none"/>
              </w:rPr>
              <w:t>Backlit</w:t>
            </w:r>
            <w:proofErr w:type="spellEnd"/>
            <w:r w:rsidRPr="00287752">
              <w:rPr>
                <w:rFonts w:ascii="Calibri" w:eastAsia="Times New Roman" w:hAnsi="Calibri" w:cs="Calibri"/>
                <w:color w:val="000000"/>
                <w:kern w:val="0"/>
                <w:lang w:eastAsia="el-GR"/>
                <w14:ligatures w14:val="none"/>
              </w:rPr>
              <w:t>,</w:t>
            </w:r>
            <w:r w:rsidRPr="00287752">
              <w:rPr>
                <w:rFonts w:ascii="Calibri" w:eastAsia="Times New Roman" w:hAnsi="Calibri" w:cs="Calibri"/>
                <w:color w:val="000000"/>
                <w:kern w:val="0"/>
                <w:lang w:eastAsia="el-GR"/>
                <w14:ligatures w14:val="none"/>
              </w:rPr>
              <w:br/>
              <w:t>Ανθεκτική κατασκευή στρατιωτικών</w:t>
            </w:r>
            <w:r w:rsidRPr="00287752">
              <w:rPr>
                <w:rFonts w:ascii="Calibri" w:eastAsia="Times New Roman" w:hAnsi="Calibri" w:cs="Calibri"/>
                <w:color w:val="000000"/>
                <w:kern w:val="0"/>
                <w:lang w:eastAsia="el-GR"/>
                <w14:ligatures w14:val="none"/>
              </w:rPr>
              <w:br/>
              <w:t>προδιαγραφών MIL-STD-810H με</w:t>
            </w:r>
            <w:r w:rsidRPr="00287752">
              <w:rPr>
                <w:rFonts w:ascii="Calibri" w:eastAsia="Times New Roman" w:hAnsi="Calibri" w:cs="Calibri"/>
                <w:color w:val="000000"/>
                <w:kern w:val="0"/>
                <w:lang w:eastAsia="el-GR"/>
                <w14:ligatures w14:val="none"/>
              </w:rPr>
              <w:br/>
            </w:r>
            <w:proofErr w:type="spellStart"/>
            <w:r w:rsidRPr="00287752">
              <w:rPr>
                <w:rFonts w:ascii="Calibri" w:eastAsia="Times New Roman" w:hAnsi="Calibri" w:cs="Calibri"/>
                <w:color w:val="000000"/>
                <w:kern w:val="0"/>
                <w:lang w:eastAsia="el-GR"/>
                <w14:ligatures w14:val="none"/>
              </w:rPr>
              <w:t>προεγκατεστημένα</w:t>
            </w:r>
            <w:proofErr w:type="spellEnd"/>
            <w:r w:rsidRPr="00287752">
              <w:rPr>
                <w:rFonts w:ascii="Calibri" w:eastAsia="Times New Roman" w:hAnsi="Calibri" w:cs="Calibri"/>
                <w:color w:val="000000"/>
                <w:kern w:val="0"/>
                <w:lang w:eastAsia="el-GR"/>
                <w14:ligatures w14:val="none"/>
              </w:rPr>
              <w:t xml:space="preserve"> αυθεντικά Windows 11 </w:t>
            </w:r>
            <w:proofErr w:type="spellStart"/>
            <w:r w:rsidRPr="00287752">
              <w:rPr>
                <w:rFonts w:ascii="Calibri" w:eastAsia="Times New Roman" w:hAnsi="Calibri" w:cs="Calibri"/>
                <w:color w:val="000000"/>
                <w:kern w:val="0"/>
                <w:lang w:eastAsia="el-GR"/>
                <w14:ligatures w14:val="none"/>
              </w:rPr>
              <w:t>Pro</w:t>
            </w:r>
            <w:proofErr w:type="spellEnd"/>
            <w:r w:rsidRPr="00287752">
              <w:rPr>
                <w:rFonts w:ascii="Calibri" w:eastAsia="Times New Roman" w:hAnsi="Calibri" w:cs="Calibri"/>
                <w:color w:val="000000"/>
                <w:kern w:val="0"/>
                <w:lang w:eastAsia="el-GR"/>
                <w14:ligatures w14:val="none"/>
              </w:rPr>
              <w:br/>
              <w:t xml:space="preserve">ή </w:t>
            </w:r>
            <w:proofErr w:type="spellStart"/>
            <w:r w:rsidRPr="00287752">
              <w:rPr>
                <w:rFonts w:ascii="Calibri" w:eastAsia="Times New Roman" w:hAnsi="Calibri" w:cs="Calibri"/>
                <w:color w:val="000000"/>
                <w:kern w:val="0"/>
                <w:lang w:eastAsia="el-GR"/>
                <w14:ligatures w14:val="none"/>
              </w:rPr>
              <w:t>Home</w:t>
            </w:r>
            <w:proofErr w:type="spellEnd"/>
            <w:r w:rsidRPr="00287752">
              <w:rPr>
                <w:rFonts w:ascii="Calibri" w:eastAsia="Times New Roman" w:hAnsi="Calibri" w:cs="Calibri"/>
                <w:color w:val="000000"/>
                <w:kern w:val="0"/>
                <w:lang w:eastAsia="el-GR"/>
                <w14:ligatures w14:val="none"/>
              </w:rPr>
              <w:t xml:space="preserve"> από τον κατασκευαστή, εγγύηση 2 έτη</w:t>
            </w:r>
            <w:r w:rsidRPr="00287752">
              <w:rPr>
                <w:rFonts w:ascii="Calibri" w:eastAsia="Times New Roman" w:hAnsi="Calibri" w:cs="Calibri"/>
                <w:color w:val="000000"/>
                <w:kern w:val="0"/>
                <w:lang w:eastAsia="el-GR"/>
                <w14:ligatures w14:val="none"/>
              </w:rPr>
              <w:br/>
            </w:r>
            <w:proofErr w:type="spellStart"/>
            <w:r w:rsidRPr="00287752">
              <w:rPr>
                <w:rFonts w:ascii="Calibri" w:eastAsia="Times New Roman" w:hAnsi="Calibri" w:cs="Calibri"/>
                <w:color w:val="000000"/>
                <w:kern w:val="0"/>
                <w:lang w:eastAsia="el-GR"/>
                <w14:ligatures w14:val="none"/>
              </w:rPr>
              <w:lastRenderedPageBreak/>
              <w:t>PIck-Up</w:t>
            </w:r>
            <w:proofErr w:type="spellEnd"/>
            <w:r w:rsidRPr="00287752">
              <w:rPr>
                <w:rFonts w:ascii="Calibri" w:eastAsia="Times New Roman" w:hAnsi="Calibri" w:cs="Calibri"/>
                <w:color w:val="000000"/>
                <w:kern w:val="0"/>
                <w:lang w:eastAsia="el-GR"/>
                <w14:ligatures w14:val="none"/>
              </w:rPr>
              <w:t xml:space="preserve"> &amp;</w:t>
            </w:r>
            <w:proofErr w:type="spellStart"/>
            <w:r w:rsidRPr="00287752">
              <w:rPr>
                <w:rFonts w:ascii="Calibri" w:eastAsia="Times New Roman" w:hAnsi="Calibri" w:cs="Calibri"/>
                <w:color w:val="000000"/>
                <w:kern w:val="0"/>
                <w:lang w:eastAsia="el-GR"/>
                <w14:ligatures w14:val="none"/>
              </w:rPr>
              <w:t>amp</w:t>
            </w:r>
            <w:proofErr w:type="spellEnd"/>
            <w:r w:rsidRPr="00287752">
              <w:rPr>
                <w:rFonts w:ascii="Calibri" w:eastAsia="Times New Roman" w:hAnsi="Calibri" w:cs="Calibri"/>
                <w:color w:val="000000"/>
                <w:kern w:val="0"/>
                <w:lang w:eastAsia="el-GR"/>
                <w14:ligatures w14:val="none"/>
              </w:rPr>
              <w:t xml:space="preserve">; </w:t>
            </w:r>
            <w:proofErr w:type="spellStart"/>
            <w:r w:rsidRPr="00287752">
              <w:rPr>
                <w:rFonts w:ascii="Calibri" w:eastAsia="Times New Roman" w:hAnsi="Calibri" w:cs="Calibri"/>
                <w:color w:val="000000"/>
                <w:kern w:val="0"/>
                <w:lang w:eastAsia="el-GR"/>
                <w14:ligatures w14:val="none"/>
              </w:rPr>
              <w:t>Return</w:t>
            </w:r>
            <w:proofErr w:type="spellEnd"/>
          </w:p>
        </w:tc>
        <w:tc>
          <w:tcPr>
            <w:tcW w:w="1725" w:type="dxa"/>
            <w:tcBorders>
              <w:top w:val="nil"/>
              <w:left w:val="nil"/>
              <w:bottom w:val="single" w:sz="4" w:space="0" w:color="auto"/>
              <w:right w:val="single" w:sz="4" w:space="0" w:color="auto"/>
            </w:tcBorders>
            <w:vAlign w:val="center"/>
            <w:hideMark/>
          </w:tcPr>
          <w:p w14:paraId="0B9A588B" w14:textId="77777777" w:rsidR="00D25F90" w:rsidRPr="00287752" w:rsidRDefault="00D25F90" w:rsidP="005202D3">
            <w:pPr>
              <w:spacing w:after="0" w:line="240" w:lineRule="auto"/>
              <w:jc w:val="center"/>
              <w:rPr>
                <w:rFonts w:ascii="Calibri" w:eastAsia="Times New Roman" w:hAnsi="Calibri" w:cs="Calibri"/>
                <w:i/>
                <w:iCs/>
                <w:color w:val="000000"/>
                <w:kern w:val="0"/>
                <w:lang w:eastAsia="el-GR"/>
                <w14:ligatures w14:val="none"/>
              </w:rPr>
            </w:pPr>
            <w:r w:rsidRPr="00287752">
              <w:rPr>
                <w:rFonts w:ascii="Calibri" w:eastAsia="Times New Roman" w:hAnsi="Calibri" w:cs="Calibri"/>
                <w:i/>
                <w:iCs/>
                <w:color w:val="000000"/>
                <w:kern w:val="0"/>
                <w:lang w:eastAsia="el-GR"/>
                <w14:ligatures w14:val="none"/>
              </w:rPr>
              <w:lastRenderedPageBreak/>
              <w:t>[Κωδικός | Περιγραφή]</w:t>
            </w:r>
          </w:p>
        </w:tc>
        <w:tc>
          <w:tcPr>
            <w:tcW w:w="1251" w:type="dxa"/>
            <w:tcBorders>
              <w:top w:val="nil"/>
              <w:left w:val="nil"/>
              <w:bottom w:val="single" w:sz="4" w:space="0" w:color="auto"/>
              <w:right w:val="single" w:sz="4" w:space="0" w:color="auto"/>
            </w:tcBorders>
            <w:vAlign w:val="center"/>
            <w:hideMark/>
          </w:tcPr>
          <w:p w14:paraId="3B4381B2" w14:textId="77777777" w:rsidR="00D25F90" w:rsidRPr="00287752" w:rsidRDefault="00D25F90" w:rsidP="005202D3">
            <w:pPr>
              <w:spacing w:after="0" w:line="240" w:lineRule="auto"/>
              <w:jc w:val="center"/>
              <w:rPr>
                <w:rFonts w:ascii="Calibri" w:eastAsia="Times New Roman" w:hAnsi="Calibri" w:cs="Calibri"/>
                <w:i/>
                <w:iCs/>
                <w:color w:val="000000"/>
                <w:kern w:val="0"/>
                <w:lang w:eastAsia="el-GR"/>
                <w14:ligatures w14:val="none"/>
              </w:rPr>
            </w:pPr>
            <w:proofErr w:type="spellStart"/>
            <w:r w:rsidRPr="00287752">
              <w:rPr>
                <w:rFonts w:ascii="Calibri" w:eastAsia="Times New Roman" w:hAnsi="Calibri" w:cs="Calibri"/>
                <w:i/>
                <w:iCs/>
                <w:color w:val="000000"/>
                <w:kern w:val="0"/>
                <w:lang w:eastAsia="el-GR"/>
                <w14:ligatures w14:val="none"/>
              </w:rPr>
              <w:t>τμχ</w:t>
            </w:r>
            <w:proofErr w:type="spellEnd"/>
          </w:p>
        </w:tc>
        <w:tc>
          <w:tcPr>
            <w:tcW w:w="1449" w:type="dxa"/>
            <w:tcBorders>
              <w:top w:val="nil"/>
              <w:left w:val="nil"/>
              <w:bottom w:val="single" w:sz="4" w:space="0" w:color="auto"/>
              <w:right w:val="single" w:sz="4" w:space="0" w:color="auto"/>
            </w:tcBorders>
            <w:vAlign w:val="center"/>
            <w:hideMark/>
          </w:tcPr>
          <w:p w14:paraId="27D36228" w14:textId="77777777" w:rsidR="00D25F90" w:rsidRPr="00287752" w:rsidRDefault="00D25F90" w:rsidP="005202D3">
            <w:pPr>
              <w:spacing w:after="0" w:line="240" w:lineRule="auto"/>
              <w:jc w:val="center"/>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4</w:t>
            </w:r>
          </w:p>
        </w:tc>
        <w:tc>
          <w:tcPr>
            <w:tcW w:w="1395" w:type="dxa"/>
            <w:tcBorders>
              <w:top w:val="nil"/>
              <w:left w:val="nil"/>
              <w:bottom w:val="single" w:sz="4" w:space="0" w:color="auto"/>
              <w:right w:val="single" w:sz="4" w:space="0" w:color="auto"/>
            </w:tcBorders>
            <w:vAlign w:val="center"/>
            <w:hideMark/>
          </w:tcPr>
          <w:p w14:paraId="73695FDC" w14:textId="77777777" w:rsidR="00D25F90" w:rsidRPr="00287752" w:rsidRDefault="00D25F90" w:rsidP="005202D3">
            <w:pPr>
              <w:spacing w:after="0" w:line="240" w:lineRule="auto"/>
              <w:jc w:val="center"/>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805,65</w:t>
            </w:r>
          </w:p>
        </w:tc>
        <w:tc>
          <w:tcPr>
            <w:tcW w:w="1656" w:type="dxa"/>
            <w:tcBorders>
              <w:top w:val="nil"/>
              <w:left w:val="nil"/>
              <w:bottom w:val="single" w:sz="4" w:space="0" w:color="auto"/>
              <w:right w:val="single" w:sz="8" w:space="0" w:color="auto"/>
            </w:tcBorders>
            <w:vAlign w:val="center"/>
            <w:hideMark/>
          </w:tcPr>
          <w:p w14:paraId="2C8F7821" w14:textId="77777777" w:rsidR="00D25F90" w:rsidRPr="00287752" w:rsidRDefault="00D25F90" w:rsidP="005202D3">
            <w:pPr>
              <w:spacing w:after="0" w:line="240" w:lineRule="auto"/>
              <w:jc w:val="center"/>
              <w:rPr>
                <w:rFonts w:ascii="Calibri" w:eastAsia="Times New Roman" w:hAnsi="Calibri" w:cs="Calibri"/>
                <w:color w:val="000000"/>
                <w:kern w:val="0"/>
                <w:lang w:eastAsia="el-GR"/>
                <w14:ligatures w14:val="none"/>
              </w:rPr>
            </w:pPr>
            <w:r w:rsidRPr="00287752">
              <w:rPr>
                <w:rFonts w:ascii="Calibri" w:eastAsia="Times New Roman" w:hAnsi="Calibri" w:cs="Calibri"/>
                <w:color w:val="000000"/>
                <w:kern w:val="0"/>
                <w:lang w:eastAsia="el-GR"/>
                <w14:ligatures w14:val="none"/>
              </w:rPr>
              <w:t>3.222,60</w:t>
            </w:r>
          </w:p>
        </w:tc>
      </w:tr>
      <w:tr w:rsidR="00D25F90" w:rsidRPr="00287752" w14:paraId="0302EBBF" w14:textId="77777777" w:rsidTr="005202D3">
        <w:trPr>
          <w:trHeight w:val="315"/>
        </w:trPr>
        <w:tc>
          <w:tcPr>
            <w:tcW w:w="3090" w:type="dxa"/>
            <w:gridSpan w:val="3"/>
            <w:vMerge w:val="restart"/>
            <w:tcBorders>
              <w:top w:val="single" w:sz="4" w:space="0" w:color="auto"/>
              <w:left w:val="single" w:sz="8" w:space="0" w:color="auto"/>
              <w:bottom w:val="single" w:sz="8" w:space="0" w:color="000000"/>
              <w:right w:val="single" w:sz="4" w:space="0" w:color="000000"/>
            </w:tcBorders>
            <w:vAlign w:val="center"/>
            <w:hideMark/>
          </w:tcPr>
          <w:p w14:paraId="02452D3F"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proofErr w:type="spellStart"/>
            <w:r w:rsidRPr="00287752">
              <w:rPr>
                <w:rFonts w:ascii="Calibri" w:eastAsia="Times New Roman" w:hAnsi="Calibri" w:cs="Calibri"/>
                <w:b/>
                <w:bCs/>
                <w:color w:val="000000"/>
                <w:kern w:val="0"/>
                <w:lang w:eastAsia="el-GR"/>
                <w14:ligatures w14:val="none"/>
              </w:rPr>
              <w:t>Προϋπολογιζόμενη</w:t>
            </w:r>
            <w:proofErr w:type="spellEnd"/>
            <w:r w:rsidRPr="00287752">
              <w:rPr>
                <w:rFonts w:ascii="Calibri" w:eastAsia="Times New Roman" w:hAnsi="Calibri" w:cs="Calibri"/>
                <w:b/>
                <w:bCs/>
                <w:color w:val="000000"/>
                <w:kern w:val="0"/>
                <w:lang w:eastAsia="el-GR"/>
                <w14:ligatures w14:val="none"/>
              </w:rPr>
              <w:t xml:space="preserve"> Δαπάνη</w:t>
            </w:r>
          </w:p>
        </w:tc>
        <w:tc>
          <w:tcPr>
            <w:tcW w:w="5820" w:type="dxa"/>
            <w:gridSpan w:val="4"/>
            <w:tcBorders>
              <w:top w:val="single" w:sz="4" w:space="0" w:color="auto"/>
              <w:left w:val="nil"/>
              <w:bottom w:val="single" w:sz="4" w:space="0" w:color="auto"/>
              <w:right w:val="single" w:sz="4" w:space="0" w:color="000000"/>
            </w:tcBorders>
            <w:vAlign w:val="center"/>
            <w:hideMark/>
          </w:tcPr>
          <w:p w14:paraId="32E58502"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Συνολικό Κόστος χωρίς ΦΠΑ (€)</w:t>
            </w:r>
          </w:p>
        </w:tc>
        <w:tc>
          <w:tcPr>
            <w:tcW w:w="1656" w:type="dxa"/>
            <w:tcBorders>
              <w:top w:val="nil"/>
              <w:left w:val="nil"/>
              <w:bottom w:val="single" w:sz="4" w:space="0" w:color="auto"/>
              <w:right w:val="single" w:sz="8" w:space="0" w:color="auto"/>
            </w:tcBorders>
            <w:vAlign w:val="center"/>
            <w:hideMark/>
          </w:tcPr>
          <w:p w14:paraId="2A2C5D45"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3.222,60</w:t>
            </w:r>
          </w:p>
        </w:tc>
      </w:tr>
      <w:tr w:rsidR="00D25F90" w:rsidRPr="00287752" w14:paraId="580224CF" w14:textId="77777777" w:rsidTr="005202D3">
        <w:trPr>
          <w:trHeight w:val="300"/>
        </w:trPr>
        <w:tc>
          <w:tcPr>
            <w:tcW w:w="3090" w:type="dxa"/>
            <w:gridSpan w:val="3"/>
            <w:vMerge/>
            <w:tcBorders>
              <w:top w:val="single" w:sz="4" w:space="0" w:color="auto"/>
              <w:left w:val="single" w:sz="8" w:space="0" w:color="auto"/>
              <w:bottom w:val="single" w:sz="8" w:space="0" w:color="000000"/>
              <w:right w:val="single" w:sz="4" w:space="0" w:color="000000"/>
            </w:tcBorders>
            <w:vAlign w:val="center"/>
            <w:hideMark/>
          </w:tcPr>
          <w:p w14:paraId="221AC366" w14:textId="77777777" w:rsidR="00D25F90" w:rsidRPr="00287752" w:rsidRDefault="00D25F90" w:rsidP="005202D3">
            <w:pPr>
              <w:spacing w:after="0" w:line="240" w:lineRule="auto"/>
              <w:rPr>
                <w:rFonts w:ascii="Calibri" w:eastAsia="Times New Roman" w:hAnsi="Calibri" w:cs="Calibri"/>
                <w:b/>
                <w:bCs/>
                <w:color w:val="000000"/>
                <w:kern w:val="0"/>
                <w:lang w:eastAsia="el-GR"/>
                <w14:ligatures w14:val="none"/>
              </w:rPr>
            </w:pPr>
          </w:p>
        </w:tc>
        <w:tc>
          <w:tcPr>
            <w:tcW w:w="5820" w:type="dxa"/>
            <w:gridSpan w:val="4"/>
            <w:tcBorders>
              <w:top w:val="single" w:sz="4" w:space="0" w:color="auto"/>
              <w:left w:val="nil"/>
              <w:bottom w:val="single" w:sz="8" w:space="0" w:color="auto"/>
              <w:right w:val="single" w:sz="4" w:space="0" w:color="000000"/>
            </w:tcBorders>
            <w:vAlign w:val="center"/>
            <w:hideMark/>
          </w:tcPr>
          <w:p w14:paraId="77C6DEB2"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Συνολικό Κόστος με ΦΠΑ (€)</w:t>
            </w:r>
          </w:p>
        </w:tc>
        <w:tc>
          <w:tcPr>
            <w:tcW w:w="1656" w:type="dxa"/>
            <w:tcBorders>
              <w:top w:val="nil"/>
              <w:left w:val="nil"/>
              <w:bottom w:val="single" w:sz="8" w:space="0" w:color="auto"/>
              <w:right w:val="single" w:sz="8" w:space="0" w:color="auto"/>
            </w:tcBorders>
            <w:vAlign w:val="center"/>
            <w:hideMark/>
          </w:tcPr>
          <w:p w14:paraId="235A3DD0"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r w:rsidRPr="00287752">
              <w:rPr>
                <w:rFonts w:ascii="Calibri" w:eastAsia="Times New Roman" w:hAnsi="Calibri" w:cs="Calibri"/>
                <w:b/>
                <w:bCs/>
                <w:color w:val="000000"/>
                <w:kern w:val="0"/>
                <w:lang w:eastAsia="el-GR"/>
                <w14:ligatures w14:val="none"/>
              </w:rPr>
              <w:t>3.996,02</w:t>
            </w:r>
          </w:p>
        </w:tc>
      </w:tr>
      <w:tr w:rsidR="00D25F90" w:rsidRPr="00287752" w14:paraId="2DC95202" w14:textId="77777777" w:rsidTr="005202D3">
        <w:trPr>
          <w:trHeight w:val="315"/>
        </w:trPr>
        <w:tc>
          <w:tcPr>
            <w:tcW w:w="1150" w:type="dxa"/>
            <w:tcBorders>
              <w:top w:val="nil"/>
              <w:left w:val="nil"/>
              <w:bottom w:val="nil"/>
              <w:right w:val="nil"/>
            </w:tcBorders>
            <w:noWrap/>
            <w:vAlign w:val="bottom"/>
            <w:hideMark/>
          </w:tcPr>
          <w:p w14:paraId="654B07A4" w14:textId="77777777" w:rsidR="00D25F90" w:rsidRPr="00287752" w:rsidRDefault="00D25F90" w:rsidP="005202D3">
            <w:pPr>
              <w:spacing w:after="0" w:line="240" w:lineRule="auto"/>
              <w:jc w:val="center"/>
              <w:rPr>
                <w:rFonts w:ascii="Calibri" w:eastAsia="Times New Roman" w:hAnsi="Calibri" w:cs="Calibri"/>
                <w:b/>
                <w:bCs/>
                <w:color w:val="000000"/>
                <w:kern w:val="0"/>
                <w:lang w:eastAsia="el-GR"/>
                <w14:ligatures w14:val="none"/>
              </w:rPr>
            </w:pPr>
          </w:p>
        </w:tc>
        <w:tc>
          <w:tcPr>
            <w:tcW w:w="1050" w:type="dxa"/>
            <w:tcBorders>
              <w:top w:val="nil"/>
              <w:left w:val="nil"/>
              <w:bottom w:val="nil"/>
              <w:right w:val="nil"/>
            </w:tcBorders>
            <w:noWrap/>
            <w:vAlign w:val="bottom"/>
            <w:hideMark/>
          </w:tcPr>
          <w:p w14:paraId="0A7114BE"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890" w:type="dxa"/>
            <w:tcBorders>
              <w:top w:val="nil"/>
              <w:left w:val="nil"/>
              <w:bottom w:val="nil"/>
              <w:right w:val="nil"/>
            </w:tcBorders>
            <w:noWrap/>
            <w:vAlign w:val="bottom"/>
            <w:hideMark/>
          </w:tcPr>
          <w:p w14:paraId="2F3581A9"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725" w:type="dxa"/>
            <w:tcBorders>
              <w:top w:val="nil"/>
              <w:left w:val="nil"/>
              <w:bottom w:val="nil"/>
              <w:right w:val="nil"/>
            </w:tcBorders>
            <w:noWrap/>
            <w:vAlign w:val="bottom"/>
            <w:hideMark/>
          </w:tcPr>
          <w:p w14:paraId="32BBF28F"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251" w:type="dxa"/>
            <w:tcBorders>
              <w:top w:val="nil"/>
              <w:left w:val="nil"/>
              <w:bottom w:val="nil"/>
              <w:right w:val="nil"/>
            </w:tcBorders>
            <w:noWrap/>
            <w:vAlign w:val="bottom"/>
            <w:hideMark/>
          </w:tcPr>
          <w:p w14:paraId="6F551A55"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449" w:type="dxa"/>
            <w:tcBorders>
              <w:top w:val="nil"/>
              <w:left w:val="nil"/>
              <w:bottom w:val="nil"/>
              <w:right w:val="nil"/>
            </w:tcBorders>
            <w:noWrap/>
            <w:vAlign w:val="bottom"/>
            <w:hideMark/>
          </w:tcPr>
          <w:p w14:paraId="2EE02C89"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395" w:type="dxa"/>
            <w:tcBorders>
              <w:top w:val="nil"/>
              <w:left w:val="nil"/>
              <w:bottom w:val="nil"/>
              <w:right w:val="nil"/>
            </w:tcBorders>
            <w:noWrap/>
            <w:vAlign w:val="bottom"/>
            <w:hideMark/>
          </w:tcPr>
          <w:p w14:paraId="69194EC5"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c>
          <w:tcPr>
            <w:tcW w:w="1656" w:type="dxa"/>
            <w:tcBorders>
              <w:top w:val="nil"/>
              <w:left w:val="nil"/>
              <w:bottom w:val="nil"/>
              <w:right w:val="nil"/>
            </w:tcBorders>
            <w:noWrap/>
            <w:vAlign w:val="bottom"/>
            <w:hideMark/>
          </w:tcPr>
          <w:p w14:paraId="0AEFD4F4" w14:textId="77777777" w:rsidR="00D25F90" w:rsidRPr="00287752" w:rsidRDefault="00D25F90" w:rsidP="005202D3">
            <w:pPr>
              <w:spacing w:after="0" w:line="240" w:lineRule="auto"/>
              <w:rPr>
                <w:rFonts w:ascii="Times New Roman" w:eastAsia="Times New Roman" w:hAnsi="Times New Roman" w:cs="Times New Roman"/>
                <w:kern w:val="0"/>
                <w:sz w:val="20"/>
                <w:szCs w:val="20"/>
                <w:lang w:eastAsia="el-GR"/>
                <w14:ligatures w14:val="none"/>
              </w:rPr>
            </w:pPr>
          </w:p>
        </w:tc>
      </w:tr>
    </w:tbl>
    <w:p w14:paraId="39EB8B98" w14:textId="77777777" w:rsidR="005C06F8" w:rsidRPr="00CD3734" w:rsidRDefault="005C06F8" w:rsidP="005C06F8">
      <w:pPr>
        <w:jc w:val="both"/>
        <w:rPr>
          <w:rFonts w:ascii="Palatino Linotype" w:hAnsi="Palatino Linotype"/>
          <w:b/>
          <w:bCs/>
          <w:sz w:val="18"/>
          <w:szCs w:val="18"/>
        </w:rPr>
      </w:pPr>
    </w:p>
    <w:p w14:paraId="1C570D1A" w14:textId="77777777" w:rsidR="005C06F8" w:rsidRPr="001115D4" w:rsidRDefault="005C06F8" w:rsidP="005C06F8">
      <w:pPr>
        <w:jc w:val="both"/>
        <w:rPr>
          <w:rFonts w:ascii="Palatino Linotype" w:hAnsi="Palatino Linotype"/>
          <w:b/>
          <w:bCs/>
          <w:sz w:val="18"/>
          <w:szCs w:val="18"/>
        </w:rPr>
      </w:pPr>
    </w:p>
    <w:p w14:paraId="529E71D7" w14:textId="77777777" w:rsidR="005C06F8" w:rsidRPr="001115D4" w:rsidRDefault="005C06F8" w:rsidP="005C06F8">
      <w:pPr>
        <w:jc w:val="both"/>
        <w:rPr>
          <w:rFonts w:ascii="Palatino Linotype" w:hAnsi="Palatino Linotype"/>
          <w:b/>
          <w:bCs/>
          <w:sz w:val="18"/>
          <w:szCs w:val="18"/>
        </w:rPr>
      </w:pPr>
    </w:p>
    <w:p w14:paraId="23822551" w14:textId="77777777" w:rsidR="005C06F8" w:rsidRDefault="005C06F8" w:rsidP="005C06F8">
      <w:pPr>
        <w:jc w:val="both"/>
        <w:rPr>
          <w:rFonts w:ascii="Palatino Linotype" w:hAnsi="Palatino Linotype"/>
          <w:b/>
          <w:bCs/>
          <w:sz w:val="18"/>
          <w:szCs w:val="18"/>
        </w:rPr>
      </w:pPr>
    </w:p>
    <w:p w14:paraId="52DE5098" w14:textId="77777777" w:rsidR="005C06F8" w:rsidRPr="001115D4" w:rsidRDefault="005C06F8" w:rsidP="005C06F8">
      <w:pPr>
        <w:jc w:val="both"/>
        <w:rPr>
          <w:rFonts w:ascii="Palatino Linotype" w:hAnsi="Palatino Linotype"/>
          <w:b/>
          <w:bCs/>
          <w:sz w:val="18"/>
          <w:szCs w:val="18"/>
        </w:rPr>
      </w:pPr>
    </w:p>
    <w:p w14:paraId="35C6AB97" w14:textId="77777777" w:rsidR="005C06F8" w:rsidRPr="00946AB1" w:rsidRDefault="005C06F8" w:rsidP="005C06F8">
      <w:pPr>
        <w:jc w:val="both"/>
        <w:rPr>
          <w:rFonts w:ascii="Palatino Linotype" w:hAnsi="Palatino Linotype"/>
          <w:b/>
          <w:bCs/>
        </w:rPr>
      </w:pPr>
    </w:p>
    <w:p w14:paraId="21B18790" w14:textId="77777777" w:rsidR="005C06F8" w:rsidRPr="00946AB1" w:rsidRDefault="005C06F8" w:rsidP="005C06F8">
      <w:pPr>
        <w:jc w:val="both"/>
        <w:rPr>
          <w:rFonts w:ascii="Palatino Linotype" w:hAnsi="Palatino Linotype"/>
        </w:rPr>
      </w:pPr>
    </w:p>
    <w:p w14:paraId="32AA72A2" w14:textId="0C4DBD91" w:rsidR="005C06F8" w:rsidRDefault="005C06F8" w:rsidP="005C06F8">
      <w:pPr>
        <w:jc w:val="both"/>
        <w:rPr>
          <w:rFonts w:ascii="Palatino Linotype" w:hAnsi="Palatino Linotype"/>
        </w:rPr>
      </w:pPr>
    </w:p>
    <w:p w14:paraId="4FFC8A17" w14:textId="77777777" w:rsidR="005C06F8" w:rsidRDefault="005C06F8" w:rsidP="005C06F8">
      <w:pPr>
        <w:jc w:val="both"/>
        <w:rPr>
          <w:rFonts w:ascii="Palatino Linotype" w:hAnsi="Palatino Linotype"/>
        </w:rPr>
      </w:pPr>
    </w:p>
    <w:p w14:paraId="264A7B02" w14:textId="77777777" w:rsidR="005C06F8" w:rsidRDefault="005C06F8" w:rsidP="005C06F8">
      <w:pPr>
        <w:jc w:val="both"/>
        <w:rPr>
          <w:rFonts w:ascii="Palatino Linotype" w:hAnsi="Palatino Linotype"/>
          <w:b/>
          <w:bCs/>
          <w:lang w:bidi="el-GR"/>
        </w:rPr>
      </w:pPr>
    </w:p>
    <w:p w14:paraId="125DCFB9" w14:textId="77777777" w:rsidR="005C06F8" w:rsidRPr="00946AB1" w:rsidRDefault="005C06F8" w:rsidP="005C06F8">
      <w:pPr>
        <w:jc w:val="both"/>
        <w:rPr>
          <w:rFonts w:ascii="Palatino Linotype" w:hAnsi="Palatino Linotype"/>
          <w:b/>
          <w:bCs/>
        </w:rPr>
      </w:pPr>
    </w:p>
    <w:p w14:paraId="33F6B770" w14:textId="77777777" w:rsidR="005C06F8" w:rsidRPr="00946AB1" w:rsidRDefault="005C06F8" w:rsidP="005C06F8">
      <w:pPr>
        <w:jc w:val="both"/>
        <w:rPr>
          <w:rFonts w:ascii="Palatino Linotype" w:hAnsi="Palatino Linotype"/>
          <w:b/>
          <w:bCs/>
        </w:rPr>
      </w:pPr>
    </w:p>
    <w:p w14:paraId="1AE80541" w14:textId="77777777" w:rsidR="005C06F8" w:rsidRPr="00946AB1" w:rsidRDefault="005C06F8" w:rsidP="005C06F8">
      <w:pPr>
        <w:jc w:val="both"/>
        <w:rPr>
          <w:rFonts w:ascii="Palatino Linotype" w:hAnsi="Palatino Linotype"/>
          <w:b/>
          <w:bCs/>
        </w:rPr>
      </w:pPr>
    </w:p>
    <w:p w14:paraId="521E3F9E" w14:textId="77777777" w:rsidR="005C06F8" w:rsidRPr="00946AB1" w:rsidRDefault="005C06F8" w:rsidP="005C06F8">
      <w:pPr>
        <w:jc w:val="both"/>
        <w:rPr>
          <w:rFonts w:ascii="Palatino Linotype" w:hAnsi="Palatino Linotype"/>
          <w:b/>
          <w:bCs/>
        </w:rPr>
      </w:pPr>
    </w:p>
    <w:p w14:paraId="6D7B624B" w14:textId="77777777" w:rsidR="005C06F8" w:rsidRPr="00946AB1" w:rsidRDefault="005C06F8" w:rsidP="005C06F8">
      <w:pPr>
        <w:jc w:val="both"/>
        <w:rPr>
          <w:rFonts w:ascii="Palatino Linotype" w:hAnsi="Palatino Linotype"/>
        </w:rPr>
      </w:pPr>
    </w:p>
    <w:p w14:paraId="3176C58B" w14:textId="77777777" w:rsidR="005C06F8" w:rsidRPr="00946AB1" w:rsidRDefault="005C06F8" w:rsidP="005C06F8">
      <w:pPr>
        <w:jc w:val="both"/>
        <w:rPr>
          <w:rFonts w:ascii="Palatino Linotype" w:hAnsi="Palatino Linotype"/>
          <w:color w:val="4472C4" w:themeColor="accent1"/>
        </w:rPr>
      </w:pPr>
      <w:r w:rsidRPr="00946AB1">
        <w:rPr>
          <w:rFonts w:ascii="Palatino Linotype" w:hAnsi="Palatino Linotype"/>
          <w:color w:val="4472C4" w:themeColor="accent1"/>
        </w:rPr>
        <w:t>__________________________</w:t>
      </w:r>
    </w:p>
    <w:p w14:paraId="3485275C" w14:textId="77777777" w:rsidR="005C06F8" w:rsidRPr="00946AB1" w:rsidRDefault="005C06F8" w:rsidP="005C06F8">
      <w:pPr>
        <w:jc w:val="both"/>
        <w:rPr>
          <w:rFonts w:ascii="Palatino Linotype" w:hAnsi="Palatino Linotype"/>
          <w:color w:val="4472C4" w:themeColor="accent1"/>
        </w:rPr>
      </w:pPr>
    </w:p>
    <w:p w14:paraId="7343C14C" w14:textId="77777777" w:rsidR="005C06F8" w:rsidRPr="00946AB1" w:rsidRDefault="005C06F8" w:rsidP="005C06F8">
      <w:pPr>
        <w:jc w:val="both"/>
        <w:rPr>
          <w:rFonts w:ascii="Palatino Linotype" w:hAnsi="Palatino Linotype"/>
          <w:color w:val="4472C4" w:themeColor="accent1"/>
          <w:lang w:val="en-US"/>
        </w:rPr>
      </w:pPr>
    </w:p>
    <w:p w14:paraId="391CCFD1" w14:textId="77777777" w:rsidR="005C06F8" w:rsidRDefault="005C06F8" w:rsidP="00572649">
      <w:pPr>
        <w:widowControl w:val="0"/>
        <w:autoSpaceDE w:val="0"/>
        <w:autoSpaceDN w:val="0"/>
        <w:spacing w:after="0" w:line="240" w:lineRule="auto"/>
        <w:ind w:left="100"/>
        <w:jc w:val="both"/>
        <w:rPr>
          <w:rFonts w:ascii="Palatino Linotype" w:eastAsia="Palatino Linotype" w:hAnsi="Palatino Linotype" w:cs="Palatino Linotype"/>
          <w:b/>
          <w:bCs/>
          <w:kern w:val="0"/>
          <w14:ligatures w14:val="none"/>
        </w:rPr>
      </w:pPr>
    </w:p>
    <w:sectPr w:rsidR="005C06F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15C42" w14:textId="77777777" w:rsidR="00C47D43" w:rsidRDefault="00C47D43" w:rsidP="0012380E">
      <w:pPr>
        <w:spacing w:after="0" w:line="240" w:lineRule="auto"/>
      </w:pPr>
      <w:r>
        <w:separator/>
      </w:r>
    </w:p>
  </w:endnote>
  <w:endnote w:type="continuationSeparator" w:id="0">
    <w:p w14:paraId="0FFFB1A3" w14:textId="77777777" w:rsidR="00C47D43" w:rsidRDefault="00C47D43" w:rsidP="00123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A1"/>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DAA38" w14:textId="77777777" w:rsidR="00C47D43" w:rsidRDefault="00C47D43" w:rsidP="0012380E">
      <w:pPr>
        <w:spacing w:after="0" w:line="240" w:lineRule="auto"/>
      </w:pPr>
      <w:r>
        <w:separator/>
      </w:r>
    </w:p>
  </w:footnote>
  <w:footnote w:type="continuationSeparator" w:id="0">
    <w:p w14:paraId="7172EC43" w14:textId="77777777" w:rsidR="00C47D43" w:rsidRDefault="00C47D43" w:rsidP="001238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90EE0"/>
    <w:multiLevelType w:val="multilevel"/>
    <w:tmpl w:val="ABCA1856"/>
    <w:numStyleLink w:val="3"/>
  </w:abstractNum>
  <w:abstractNum w:abstractNumId="1" w15:restartNumberingAfterBreak="0">
    <w:nsid w:val="3C746DE4"/>
    <w:multiLevelType w:val="hybridMultilevel"/>
    <w:tmpl w:val="0CCAFC9C"/>
    <w:lvl w:ilvl="0" w:tplc="77E03D72">
      <w:start w:val="1"/>
      <w:numFmt w:val="decimal"/>
      <w:lvlText w:val="%1)"/>
      <w:lvlJc w:val="left"/>
      <w:pPr>
        <w:ind w:left="340" w:hanging="240"/>
        <w:jc w:val="left"/>
      </w:pPr>
      <w:rPr>
        <w:rFonts w:ascii="Palatino Linotype" w:eastAsia="Palatino Linotype" w:hAnsi="Palatino Linotype" w:cs="Palatino Linotype" w:hint="default"/>
        <w:b/>
        <w:bCs/>
        <w:i w:val="0"/>
        <w:iCs w:val="0"/>
        <w:spacing w:val="0"/>
        <w:w w:val="100"/>
        <w:sz w:val="22"/>
        <w:szCs w:val="22"/>
        <w:lang w:val="en-US" w:eastAsia="en-US" w:bidi="ar-SA"/>
      </w:rPr>
    </w:lvl>
    <w:lvl w:ilvl="1" w:tplc="A5FC45BC">
      <w:numFmt w:val="bullet"/>
      <w:lvlText w:val=""/>
      <w:lvlJc w:val="left"/>
      <w:pPr>
        <w:ind w:left="258" w:hanging="159"/>
      </w:pPr>
      <w:rPr>
        <w:rFonts w:ascii="Symbol" w:eastAsia="Symbol" w:hAnsi="Symbol" w:cs="Symbol" w:hint="default"/>
        <w:b w:val="0"/>
        <w:bCs w:val="0"/>
        <w:i w:val="0"/>
        <w:iCs w:val="0"/>
        <w:spacing w:val="0"/>
        <w:w w:val="100"/>
        <w:sz w:val="22"/>
        <w:szCs w:val="22"/>
        <w:lang w:val="en-US" w:eastAsia="en-US" w:bidi="ar-SA"/>
      </w:rPr>
    </w:lvl>
    <w:lvl w:ilvl="2" w:tplc="A80EBAD4">
      <w:numFmt w:val="bullet"/>
      <w:lvlText w:val="•"/>
      <w:lvlJc w:val="left"/>
      <w:pPr>
        <w:ind w:left="1357" w:hanging="159"/>
      </w:pPr>
      <w:rPr>
        <w:rFonts w:hint="default"/>
        <w:lang w:val="en-US" w:eastAsia="en-US" w:bidi="ar-SA"/>
      </w:rPr>
    </w:lvl>
    <w:lvl w:ilvl="3" w:tplc="DCBCBFBE">
      <w:numFmt w:val="bullet"/>
      <w:lvlText w:val="•"/>
      <w:lvlJc w:val="left"/>
      <w:pPr>
        <w:ind w:left="2375" w:hanging="159"/>
      </w:pPr>
      <w:rPr>
        <w:rFonts w:hint="default"/>
        <w:lang w:val="en-US" w:eastAsia="en-US" w:bidi="ar-SA"/>
      </w:rPr>
    </w:lvl>
    <w:lvl w:ilvl="4" w:tplc="643243DC">
      <w:numFmt w:val="bullet"/>
      <w:lvlText w:val="•"/>
      <w:lvlJc w:val="left"/>
      <w:pPr>
        <w:ind w:left="3392" w:hanging="159"/>
      </w:pPr>
      <w:rPr>
        <w:rFonts w:hint="default"/>
        <w:lang w:val="en-US" w:eastAsia="en-US" w:bidi="ar-SA"/>
      </w:rPr>
    </w:lvl>
    <w:lvl w:ilvl="5" w:tplc="CD3E441C">
      <w:numFmt w:val="bullet"/>
      <w:lvlText w:val="•"/>
      <w:lvlJc w:val="left"/>
      <w:pPr>
        <w:ind w:left="4410" w:hanging="159"/>
      </w:pPr>
      <w:rPr>
        <w:rFonts w:hint="default"/>
        <w:lang w:val="en-US" w:eastAsia="en-US" w:bidi="ar-SA"/>
      </w:rPr>
    </w:lvl>
    <w:lvl w:ilvl="6" w:tplc="5C72101C">
      <w:numFmt w:val="bullet"/>
      <w:lvlText w:val="•"/>
      <w:lvlJc w:val="left"/>
      <w:pPr>
        <w:ind w:left="5428" w:hanging="159"/>
      </w:pPr>
      <w:rPr>
        <w:rFonts w:hint="default"/>
        <w:lang w:val="en-US" w:eastAsia="en-US" w:bidi="ar-SA"/>
      </w:rPr>
    </w:lvl>
    <w:lvl w:ilvl="7" w:tplc="8862B902">
      <w:numFmt w:val="bullet"/>
      <w:lvlText w:val="•"/>
      <w:lvlJc w:val="left"/>
      <w:pPr>
        <w:ind w:left="6445" w:hanging="159"/>
      </w:pPr>
      <w:rPr>
        <w:rFonts w:hint="default"/>
        <w:lang w:val="en-US" w:eastAsia="en-US" w:bidi="ar-SA"/>
      </w:rPr>
    </w:lvl>
    <w:lvl w:ilvl="8" w:tplc="1EDA0A64">
      <w:numFmt w:val="bullet"/>
      <w:lvlText w:val="•"/>
      <w:lvlJc w:val="left"/>
      <w:pPr>
        <w:ind w:left="7463" w:hanging="159"/>
      </w:pPr>
      <w:rPr>
        <w:rFonts w:hint="default"/>
        <w:lang w:val="en-US" w:eastAsia="en-US" w:bidi="ar-SA"/>
      </w:rPr>
    </w:lvl>
  </w:abstractNum>
  <w:abstractNum w:abstractNumId="2" w15:restartNumberingAfterBreak="0">
    <w:nsid w:val="3F0C7321"/>
    <w:multiLevelType w:val="hybridMultilevel"/>
    <w:tmpl w:val="ADF65684"/>
    <w:lvl w:ilvl="0" w:tplc="0408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3" w15:restartNumberingAfterBreak="0">
    <w:nsid w:val="67380F54"/>
    <w:multiLevelType w:val="hybridMultilevel"/>
    <w:tmpl w:val="D4AEC792"/>
    <w:lvl w:ilvl="0" w:tplc="0408000F">
      <w:start w:val="1"/>
      <w:numFmt w:val="decimal"/>
      <w:lvlText w:val="%1."/>
      <w:lvlJc w:val="left"/>
      <w:pPr>
        <w:ind w:left="360"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7E80364D"/>
    <w:multiLevelType w:val="hybridMultilevel"/>
    <w:tmpl w:val="ABCA1856"/>
    <w:styleLink w:val="3"/>
    <w:lvl w:ilvl="0" w:tplc="0AC2F524">
      <w:start w:val="1"/>
      <w:numFmt w:val="decimal"/>
      <w:lvlText w:val="%1)"/>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B9ED4A6">
      <w:start w:val="1"/>
      <w:numFmt w:val="lowerLetter"/>
      <w:lvlText w:val="%2."/>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304CA5E">
      <w:start w:val="1"/>
      <w:numFmt w:val="lowerRoman"/>
      <w:lvlText w:val="%3."/>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7C4C5EA">
      <w:start w:val="1"/>
      <w:numFmt w:val="decimal"/>
      <w:lvlText w:val="%4."/>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6A3808">
      <w:start w:val="1"/>
      <w:numFmt w:val="lowerLetter"/>
      <w:lvlText w:val="%5."/>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1CBD4A">
      <w:start w:val="1"/>
      <w:numFmt w:val="lowerRoman"/>
      <w:lvlText w:val="%6."/>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44A776">
      <w:start w:val="1"/>
      <w:numFmt w:val="decimal"/>
      <w:lvlText w:val="%7."/>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923068">
      <w:start w:val="1"/>
      <w:numFmt w:val="lowerLetter"/>
      <w:lvlText w:val="%8."/>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1C4E7C">
      <w:start w:val="1"/>
      <w:numFmt w:val="lowerRoman"/>
      <w:lvlText w:val="%9."/>
      <w:lvlJc w:val="left"/>
      <w:pPr>
        <w:ind w:left="720" w:hanging="72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167672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776555">
    <w:abstractNumId w:val="4"/>
  </w:num>
  <w:num w:numId="3" w16cid:durableId="1865483161">
    <w:abstractNumId w:val="1"/>
  </w:num>
  <w:num w:numId="4" w16cid:durableId="103161254">
    <w:abstractNumId w:val="3"/>
  </w:num>
  <w:num w:numId="5" w16cid:durableId="461578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BF9"/>
    <w:rsid w:val="00093DE6"/>
    <w:rsid w:val="000D5660"/>
    <w:rsid w:val="000E2A05"/>
    <w:rsid w:val="000E52B8"/>
    <w:rsid w:val="000E6F1A"/>
    <w:rsid w:val="0012380E"/>
    <w:rsid w:val="00124BF9"/>
    <w:rsid w:val="001513DD"/>
    <w:rsid w:val="00192293"/>
    <w:rsid w:val="001B7694"/>
    <w:rsid w:val="00203957"/>
    <w:rsid w:val="00286565"/>
    <w:rsid w:val="002D4023"/>
    <w:rsid w:val="0030314D"/>
    <w:rsid w:val="00323E4F"/>
    <w:rsid w:val="003264B4"/>
    <w:rsid w:val="003D1D95"/>
    <w:rsid w:val="00427833"/>
    <w:rsid w:val="004600D1"/>
    <w:rsid w:val="00532F2A"/>
    <w:rsid w:val="00550729"/>
    <w:rsid w:val="00572649"/>
    <w:rsid w:val="005C06F8"/>
    <w:rsid w:val="00623A00"/>
    <w:rsid w:val="00642761"/>
    <w:rsid w:val="006A29B1"/>
    <w:rsid w:val="007200FA"/>
    <w:rsid w:val="00762E92"/>
    <w:rsid w:val="007B5205"/>
    <w:rsid w:val="008C1574"/>
    <w:rsid w:val="008C4BD5"/>
    <w:rsid w:val="0095626E"/>
    <w:rsid w:val="009A7825"/>
    <w:rsid w:val="009E5F77"/>
    <w:rsid w:val="00AB7CFB"/>
    <w:rsid w:val="00C0209A"/>
    <w:rsid w:val="00C47D43"/>
    <w:rsid w:val="00C61869"/>
    <w:rsid w:val="00D25F90"/>
    <w:rsid w:val="00DD5E1D"/>
    <w:rsid w:val="00E47B5B"/>
    <w:rsid w:val="00F02090"/>
    <w:rsid w:val="00F30F56"/>
    <w:rsid w:val="00F413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3FF0B"/>
  <w15:chartTrackingRefBased/>
  <w15:docId w15:val="{5AA10709-4B43-45FB-B767-B2C03FE52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124BF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124BF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0">
    <w:name w:val="heading 3"/>
    <w:basedOn w:val="a"/>
    <w:next w:val="a"/>
    <w:link w:val="3Char"/>
    <w:uiPriority w:val="9"/>
    <w:semiHidden/>
    <w:unhideWhenUsed/>
    <w:qFormat/>
    <w:rsid w:val="00124BF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124BF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124BF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124B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24B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24B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24B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24BF9"/>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124BF9"/>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0"/>
    <w:uiPriority w:val="9"/>
    <w:semiHidden/>
    <w:rsid w:val="00124BF9"/>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124BF9"/>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124BF9"/>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124BF9"/>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24BF9"/>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24BF9"/>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24BF9"/>
    <w:rPr>
      <w:rFonts w:eastAsiaTheme="majorEastAsia" w:cstheme="majorBidi"/>
      <w:color w:val="272727" w:themeColor="text1" w:themeTint="D8"/>
    </w:rPr>
  </w:style>
  <w:style w:type="paragraph" w:styleId="a3">
    <w:name w:val="Title"/>
    <w:basedOn w:val="a"/>
    <w:next w:val="a"/>
    <w:link w:val="Char"/>
    <w:uiPriority w:val="10"/>
    <w:qFormat/>
    <w:rsid w:val="00124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24BF9"/>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24BF9"/>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24BF9"/>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24BF9"/>
    <w:pPr>
      <w:spacing w:before="160"/>
      <w:jc w:val="center"/>
    </w:pPr>
    <w:rPr>
      <w:i/>
      <w:iCs/>
      <w:color w:val="404040" w:themeColor="text1" w:themeTint="BF"/>
    </w:rPr>
  </w:style>
  <w:style w:type="character" w:customStyle="1" w:styleId="Char1">
    <w:name w:val="Απόσπασμα Char"/>
    <w:basedOn w:val="a0"/>
    <w:link w:val="a5"/>
    <w:uiPriority w:val="29"/>
    <w:rsid w:val="00124BF9"/>
    <w:rPr>
      <w:i/>
      <w:iCs/>
      <w:color w:val="404040" w:themeColor="text1" w:themeTint="BF"/>
    </w:rPr>
  </w:style>
  <w:style w:type="paragraph" w:styleId="a6">
    <w:name w:val="List Paragraph"/>
    <w:basedOn w:val="a"/>
    <w:uiPriority w:val="34"/>
    <w:qFormat/>
    <w:rsid w:val="00124BF9"/>
    <w:pPr>
      <w:ind w:left="720"/>
      <w:contextualSpacing/>
    </w:pPr>
  </w:style>
  <w:style w:type="character" w:styleId="a7">
    <w:name w:val="Intense Emphasis"/>
    <w:basedOn w:val="a0"/>
    <w:uiPriority w:val="21"/>
    <w:qFormat/>
    <w:rsid w:val="00124BF9"/>
    <w:rPr>
      <w:i/>
      <w:iCs/>
      <w:color w:val="2F5496" w:themeColor="accent1" w:themeShade="BF"/>
    </w:rPr>
  </w:style>
  <w:style w:type="paragraph" w:styleId="a8">
    <w:name w:val="Intense Quote"/>
    <w:basedOn w:val="a"/>
    <w:next w:val="a"/>
    <w:link w:val="Char2"/>
    <w:uiPriority w:val="30"/>
    <w:qFormat/>
    <w:rsid w:val="00124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124BF9"/>
    <w:rPr>
      <w:i/>
      <w:iCs/>
      <w:color w:val="2F5496" w:themeColor="accent1" w:themeShade="BF"/>
    </w:rPr>
  </w:style>
  <w:style w:type="character" w:styleId="a9">
    <w:name w:val="Intense Reference"/>
    <w:basedOn w:val="a0"/>
    <w:uiPriority w:val="32"/>
    <w:qFormat/>
    <w:rsid w:val="00124BF9"/>
    <w:rPr>
      <w:b/>
      <w:bCs/>
      <w:smallCaps/>
      <w:color w:val="2F5496" w:themeColor="accent1" w:themeShade="BF"/>
      <w:spacing w:val="5"/>
    </w:rPr>
  </w:style>
  <w:style w:type="table" w:styleId="aa">
    <w:name w:val="Table Grid"/>
    <w:basedOn w:val="a1"/>
    <w:rsid w:val="00DD5E1D"/>
    <w:pPr>
      <w:spacing w:after="0" w:line="240" w:lineRule="auto"/>
    </w:pPr>
    <w:rPr>
      <w:rFonts w:ascii="Times New Roman" w:eastAsia="Times New Roman" w:hAnsi="Times New Roman" w:cs="Times New Roman"/>
      <w:kern w:val="0"/>
      <w:sz w:val="20"/>
      <w:szCs w:val="20"/>
      <w:lang w:eastAsia="el-G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Εισήχθηκε το στιλ 3"/>
    <w:rsid w:val="00DD5E1D"/>
    <w:pPr>
      <w:numPr>
        <w:numId w:val="2"/>
      </w:numPr>
    </w:pPr>
  </w:style>
  <w:style w:type="paragraph" w:styleId="ab">
    <w:name w:val="Body Text"/>
    <w:basedOn w:val="a"/>
    <w:link w:val="Char3"/>
    <w:uiPriority w:val="99"/>
    <w:semiHidden/>
    <w:unhideWhenUsed/>
    <w:rsid w:val="0012380E"/>
    <w:pPr>
      <w:spacing w:after="120"/>
    </w:pPr>
  </w:style>
  <w:style w:type="character" w:customStyle="1" w:styleId="Char3">
    <w:name w:val="Σώμα κειμένου Char"/>
    <w:basedOn w:val="a0"/>
    <w:link w:val="ab"/>
    <w:uiPriority w:val="99"/>
    <w:semiHidden/>
    <w:rsid w:val="0012380E"/>
  </w:style>
  <w:style w:type="table" w:customStyle="1" w:styleId="TableNormal1">
    <w:name w:val="Table Normal1"/>
    <w:uiPriority w:val="2"/>
    <w:semiHidden/>
    <w:unhideWhenUsed/>
    <w:qFormat/>
    <w:rsid w:val="0012380E"/>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c">
    <w:name w:val="header"/>
    <w:basedOn w:val="a"/>
    <w:link w:val="Char4"/>
    <w:uiPriority w:val="99"/>
    <w:unhideWhenUsed/>
    <w:rsid w:val="0012380E"/>
    <w:pPr>
      <w:tabs>
        <w:tab w:val="center" w:pos="4153"/>
        <w:tab w:val="right" w:pos="8306"/>
      </w:tabs>
      <w:spacing w:after="0" w:line="240" w:lineRule="auto"/>
    </w:pPr>
  </w:style>
  <w:style w:type="character" w:customStyle="1" w:styleId="Char4">
    <w:name w:val="Κεφαλίδα Char"/>
    <w:basedOn w:val="a0"/>
    <w:link w:val="ac"/>
    <w:uiPriority w:val="99"/>
    <w:rsid w:val="0012380E"/>
  </w:style>
  <w:style w:type="paragraph" w:styleId="ad">
    <w:name w:val="footer"/>
    <w:basedOn w:val="a"/>
    <w:link w:val="Char5"/>
    <w:uiPriority w:val="99"/>
    <w:unhideWhenUsed/>
    <w:rsid w:val="0012380E"/>
    <w:pPr>
      <w:tabs>
        <w:tab w:val="center" w:pos="4153"/>
        <w:tab w:val="right" w:pos="8306"/>
      </w:tabs>
      <w:spacing w:after="0" w:line="240" w:lineRule="auto"/>
    </w:pPr>
  </w:style>
  <w:style w:type="character" w:customStyle="1" w:styleId="Char5">
    <w:name w:val="Υποσέλιδο Char"/>
    <w:basedOn w:val="a0"/>
    <w:link w:val="ad"/>
    <w:uiPriority w:val="99"/>
    <w:rsid w:val="0012380E"/>
  </w:style>
  <w:style w:type="paragraph" w:styleId="ae">
    <w:name w:val="Revision"/>
    <w:hidden/>
    <w:uiPriority w:val="99"/>
    <w:semiHidden/>
    <w:rsid w:val="001513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918</Words>
  <Characters>4959</Characters>
  <Application>Microsoft Office Word</Application>
  <DocSecurity>0</DocSecurity>
  <Lines>41</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eftichia chalkidou</dc:creator>
  <cp:keywords/>
  <dc:description/>
  <cp:lastModifiedBy>eftichia chalkidou</cp:lastModifiedBy>
  <cp:revision>2</cp:revision>
  <dcterms:created xsi:type="dcterms:W3CDTF">2026-02-13T09:45:00Z</dcterms:created>
  <dcterms:modified xsi:type="dcterms:W3CDTF">2026-02-13T09:45:00Z</dcterms:modified>
</cp:coreProperties>
</file>