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Pr="001F6F96" w:rsidRDefault="003A666D" w:rsidP="00AA1CF7">
      <w:pPr>
        <w:shd w:val="clear" w:color="auto" w:fill="FFFFFF"/>
        <w:spacing w:after="0" w:line="276" w:lineRule="auto"/>
        <w:jc w:val="right"/>
        <w:textAlignment w:val="baseline"/>
        <w:rPr>
          <w:rFonts w:eastAsia="Times New Roman" w:cstheme="minorHAnsi"/>
          <w:b/>
          <w:bCs/>
          <w:bdr w:val="none" w:sz="0" w:space="0" w:color="auto" w:frame="1"/>
        </w:rPr>
      </w:pPr>
      <w:r w:rsidRPr="001F6F96">
        <w:rPr>
          <w:rFonts w:eastAsia="Times New Roman" w:cstheme="minorHAnsi"/>
          <w:b/>
          <w:bCs/>
          <w:bdr w:val="none" w:sz="0" w:space="0" w:color="auto" w:frame="1"/>
        </w:rPr>
        <w:t>Καταχωριστέο στο ΚΗΜΔΗΣ</w:t>
      </w:r>
    </w:p>
    <w:p w14:paraId="06BC3963" w14:textId="1756CF75" w:rsidR="001144D0" w:rsidRPr="00D90CFB" w:rsidRDefault="000C074E" w:rsidP="00771981">
      <w:pPr>
        <w:spacing w:before="40" w:after="0" w:line="276" w:lineRule="auto"/>
        <w:jc w:val="center"/>
        <w:rPr>
          <w:b/>
          <w:color w:val="000000"/>
        </w:rPr>
      </w:pPr>
      <w:r>
        <w:rPr>
          <w:b/>
          <w:color w:val="000000"/>
        </w:rPr>
        <w:t xml:space="preserve">Πρόσκληση Υποβολής Προσφορά με ΑΡ.ΠΡΩΤ: </w:t>
      </w:r>
      <w:r w:rsidR="00BE206B" w:rsidRPr="00BE206B">
        <w:rPr>
          <w:b/>
        </w:rPr>
        <w:t>ΑΜ</w:t>
      </w:r>
      <w:r w:rsidR="00D90CFB" w:rsidRPr="00D90CFB">
        <w:rPr>
          <w:b/>
        </w:rPr>
        <w:t>8785</w:t>
      </w:r>
      <w:r w:rsidR="00F54E90" w:rsidRPr="003048D9">
        <w:rPr>
          <w:b/>
        </w:rPr>
        <w:t>-</w:t>
      </w:r>
      <w:r w:rsidR="001F6F96">
        <w:rPr>
          <w:b/>
        </w:rPr>
        <w:t>30/</w:t>
      </w:r>
      <w:r w:rsidR="00D90CFB" w:rsidRPr="00D90CFB">
        <w:rPr>
          <w:b/>
        </w:rPr>
        <w:t>10</w:t>
      </w:r>
      <w:r w:rsidR="001F6F96">
        <w:rPr>
          <w:b/>
        </w:rPr>
        <w:t>/</w:t>
      </w:r>
      <w:r w:rsidR="004F2491">
        <w:rPr>
          <w:b/>
        </w:rPr>
        <w:t>202</w:t>
      </w:r>
      <w:r w:rsidR="00D90CFB" w:rsidRPr="00D90CFB">
        <w:rPr>
          <w:b/>
        </w:rPr>
        <w:t>5</w:t>
      </w:r>
    </w:p>
    <w:p w14:paraId="512168EC" w14:textId="1341FC56" w:rsidR="001144D0" w:rsidRPr="00DA295B" w:rsidRDefault="000C074E" w:rsidP="00AA1CF7">
      <w:pPr>
        <w:spacing w:after="0" w:line="276" w:lineRule="auto"/>
        <w:jc w:val="both"/>
        <w:rPr>
          <w:b/>
          <w:color w:val="000000"/>
        </w:rPr>
      </w:pPr>
      <w:bookmarkStart w:id="0" w:name="_heading=h.gjdgxs" w:colFirst="0" w:colLast="0"/>
      <w:bookmarkEnd w:id="0"/>
      <w:r w:rsidRPr="00DA295B">
        <w:rPr>
          <w:b/>
          <w:color w:val="000000"/>
        </w:rPr>
        <w:t xml:space="preserve">Για την απευθείας ανάθεση </w:t>
      </w:r>
      <w:r w:rsidR="00F57100" w:rsidRPr="00DA295B">
        <w:rPr>
          <w:b/>
          <w:color w:val="000000"/>
        </w:rPr>
        <w:t xml:space="preserve">παροχής </w:t>
      </w:r>
      <w:bookmarkStart w:id="1" w:name="_Hlk95735973"/>
      <w:r w:rsidR="001F6F96">
        <w:rPr>
          <w:b/>
          <w:color w:val="000000"/>
        </w:rPr>
        <w:t>υπηρεσιών ετοίμων γευμάτων</w:t>
      </w:r>
      <w:r w:rsidR="00DA295B" w:rsidRPr="00DA295B">
        <w:rPr>
          <w:rFonts w:asciiTheme="minorHAnsi" w:hAnsiTheme="minorHAnsi" w:cstheme="minorHAnsi"/>
          <w:b/>
          <w:bCs/>
          <w:bdr w:val="none" w:sz="0" w:space="0" w:color="auto" w:frame="1"/>
        </w:rPr>
        <w:t>,</w:t>
      </w:r>
      <w:r w:rsidR="00CF6A4A">
        <w:rPr>
          <w:rFonts w:asciiTheme="minorHAnsi" w:hAnsiTheme="minorHAnsi" w:cstheme="minorHAnsi"/>
          <w:bdr w:val="none" w:sz="0" w:space="0" w:color="auto" w:frame="1"/>
        </w:rPr>
        <w:t xml:space="preserve"> </w:t>
      </w:r>
      <w:r w:rsidR="00CF6A4A" w:rsidRPr="00053866">
        <w:rPr>
          <w:b/>
          <w:bCs/>
        </w:rPr>
        <w:t>στο πλαίσιο του άρθρου 6, παράγραφος 10 του Νόμου 4412/2016 όπως τροποποιήθηκε και ισχύει</w:t>
      </w:r>
      <w:r w:rsidR="00CF6A4A">
        <w:rPr>
          <w:b/>
          <w:bCs/>
        </w:rPr>
        <w:t>,</w:t>
      </w:r>
      <w:r w:rsidR="00CF6A4A" w:rsidRPr="00DA295B">
        <w:rPr>
          <w:b/>
          <w:color w:val="000000"/>
        </w:rPr>
        <w:t xml:space="preserve"> </w:t>
      </w:r>
      <w:r w:rsidR="00043A91" w:rsidRPr="00DA295B">
        <w:rPr>
          <w:b/>
          <w:color w:val="000000"/>
        </w:rPr>
        <w:t xml:space="preserve">για </w:t>
      </w:r>
      <w:r w:rsidR="00767372" w:rsidRPr="00DA295B">
        <w:rPr>
          <w:b/>
          <w:color w:val="000000"/>
        </w:rPr>
        <w:t>τις ανάγκες</w:t>
      </w:r>
      <w:r w:rsidR="00043A91" w:rsidRPr="00DA295B">
        <w:rPr>
          <w:b/>
          <w:color w:val="000000"/>
        </w:rPr>
        <w:t xml:space="preserve"> </w:t>
      </w:r>
      <w:r w:rsidR="00767372" w:rsidRPr="00DA295B">
        <w:rPr>
          <w:b/>
          <w:color w:val="000000"/>
        </w:rPr>
        <w:t>του Κ.Φ.Α.Α</w:t>
      </w:r>
      <w:r w:rsidR="001F6F96">
        <w:rPr>
          <w:b/>
          <w:color w:val="000000"/>
        </w:rPr>
        <w:t>.</w:t>
      </w:r>
      <w:r w:rsidR="00767372" w:rsidRPr="00DA295B">
        <w:rPr>
          <w:b/>
          <w:color w:val="000000"/>
        </w:rPr>
        <w:t xml:space="preserve"> (Κέντρου Φιλοξενίας Ασυνόδευτων Ανηλίκων)</w:t>
      </w:r>
      <w:r w:rsidR="00955E21" w:rsidRPr="00DA295B">
        <w:rPr>
          <w:b/>
          <w:color w:val="000000"/>
        </w:rPr>
        <w:t xml:space="preserve"> στ</w:t>
      </w:r>
      <w:r w:rsidR="001F6F96">
        <w:rPr>
          <w:b/>
          <w:color w:val="000000"/>
        </w:rPr>
        <w:t>ο</w:t>
      </w:r>
      <w:r w:rsidR="00DA295B" w:rsidRPr="00DA295B">
        <w:rPr>
          <w:b/>
          <w:color w:val="000000"/>
        </w:rPr>
        <w:t xml:space="preserve"> </w:t>
      </w:r>
      <w:r w:rsidR="001F6F96">
        <w:rPr>
          <w:b/>
          <w:color w:val="000000"/>
        </w:rPr>
        <w:t xml:space="preserve">Ωραιόκαστρο, </w:t>
      </w:r>
      <w:r w:rsidRPr="00DA295B">
        <w:rPr>
          <w:b/>
        </w:rPr>
        <w:t xml:space="preserve">προϋπολογιζόμενης δαπάνης </w:t>
      </w:r>
      <w:r w:rsidR="0048419C">
        <w:rPr>
          <w:b/>
          <w:color w:val="000000"/>
        </w:rPr>
        <w:t>2</w:t>
      </w:r>
      <w:r w:rsidR="003048D9" w:rsidRPr="003048D9">
        <w:rPr>
          <w:b/>
          <w:color w:val="000000"/>
        </w:rPr>
        <w:t>.</w:t>
      </w:r>
      <w:r w:rsidR="0048419C">
        <w:rPr>
          <w:b/>
          <w:color w:val="000000"/>
        </w:rPr>
        <w:t>160</w:t>
      </w:r>
      <w:r w:rsidR="003048D9" w:rsidRPr="003048D9">
        <w:rPr>
          <w:b/>
          <w:color w:val="000000"/>
        </w:rPr>
        <w:t>,</w:t>
      </w:r>
      <w:r w:rsidR="0048419C">
        <w:rPr>
          <w:b/>
          <w:color w:val="000000"/>
        </w:rPr>
        <w:t>00</w:t>
      </w:r>
      <w:r w:rsidR="003048D9" w:rsidRPr="003048D9">
        <w:rPr>
          <w:b/>
          <w:color w:val="000000"/>
        </w:rPr>
        <w:t xml:space="preserve"> </w:t>
      </w:r>
      <w:r w:rsidRPr="00DA295B">
        <w:rPr>
          <w:b/>
        </w:rPr>
        <w:t xml:space="preserve">ευρώ χωρίς ΦΠΑ και </w:t>
      </w:r>
      <w:r w:rsidR="0048419C">
        <w:rPr>
          <w:b/>
          <w:color w:val="000000"/>
        </w:rPr>
        <w:t>2</w:t>
      </w:r>
      <w:r w:rsidR="003048D9">
        <w:rPr>
          <w:b/>
          <w:color w:val="000000"/>
        </w:rPr>
        <w:t>.</w:t>
      </w:r>
      <w:r w:rsidR="0048419C">
        <w:rPr>
          <w:b/>
          <w:color w:val="000000"/>
        </w:rPr>
        <w:t>440</w:t>
      </w:r>
      <w:r w:rsidR="003048D9" w:rsidRPr="003048D9">
        <w:rPr>
          <w:b/>
          <w:color w:val="000000"/>
        </w:rPr>
        <w:t>,</w:t>
      </w:r>
      <w:r w:rsidR="0048419C">
        <w:rPr>
          <w:b/>
          <w:color w:val="000000"/>
        </w:rPr>
        <w:t>80</w:t>
      </w:r>
      <w:r w:rsidR="003048D9" w:rsidRPr="003048D9">
        <w:rPr>
          <w:b/>
          <w:color w:val="000000"/>
        </w:rPr>
        <w:t xml:space="preserve"> </w:t>
      </w:r>
      <w:r w:rsidRPr="00DA295B">
        <w:rPr>
          <w:b/>
        </w:rPr>
        <w:t>ευρώ με Φ.Π.Α.</w:t>
      </w:r>
      <w:r w:rsidR="0048419C">
        <w:rPr>
          <w:b/>
        </w:rPr>
        <w:t xml:space="preserve"> </w:t>
      </w:r>
      <w:r w:rsidR="0048419C" w:rsidRPr="00150A9D">
        <w:rPr>
          <w:b/>
          <w:u w:val="single"/>
        </w:rPr>
        <w:t xml:space="preserve">που περιλαμβάνει προϋπολογισμό </w:t>
      </w:r>
      <w:r w:rsidR="0048419C" w:rsidRPr="00150A9D">
        <w:rPr>
          <w:rFonts w:asciiTheme="minorHAnsi" w:hAnsiTheme="minorHAnsi" w:cstheme="minorHAnsi"/>
          <w:b/>
          <w:color w:val="000000"/>
          <w:u w:val="single"/>
        </w:rPr>
        <w:t>Π</w:t>
      </w:r>
      <w:r w:rsidR="0048419C" w:rsidRPr="00A01F59">
        <w:rPr>
          <w:rFonts w:asciiTheme="minorHAnsi" w:hAnsiTheme="minorHAnsi" w:cstheme="minorHAnsi"/>
          <w:b/>
          <w:color w:val="000000"/>
          <w:u w:val="single"/>
        </w:rPr>
        <w:t>ΡΟΑΙΡΕΣΗΣ</w:t>
      </w:r>
      <w:r w:rsidR="0048419C" w:rsidRPr="0048419C">
        <w:rPr>
          <w:rFonts w:asciiTheme="minorHAnsi" w:hAnsiTheme="minorHAnsi" w:cstheme="minorHAnsi"/>
          <w:b/>
          <w:color w:val="000000"/>
        </w:rPr>
        <w:t xml:space="preserve"> </w:t>
      </w:r>
      <w:r w:rsidR="0048419C">
        <w:rPr>
          <w:b/>
          <w:color w:val="000000"/>
        </w:rPr>
        <w:t>1</w:t>
      </w:r>
      <w:r w:rsidR="0048419C" w:rsidRPr="003048D9">
        <w:rPr>
          <w:b/>
          <w:color w:val="000000"/>
        </w:rPr>
        <w:t>.</w:t>
      </w:r>
      <w:r w:rsidR="0048419C">
        <w:rPr>
          <w:b/>
          <w:color w:val="000000"/>
        </w:rPr>
        <w:t>080</w:t>
      </w:r>
      <w:r w:rsidR="0048419C" w:rsidRPr="003048D9">
        <w:rPr>
          <w:b/>
          <w:color w:val="000000"/>
        </w:rPr>
        <w:t>,</w:t>
      </w:r>
      <w:r w:rsidR="0048419C">
        <w:rPr>
          <w:b/>
          <w:color w:val="000000"/>
        </w:rPr>
        <w:t>00</w:t>
      </w:r>
      <w:r w:rsidR="0048419C" w:rsidRPr="003048D9">
        <w:rPr>
          <w:b/>
          <w:color w:val="000000"/>
        </w:rPr>
        <w:t xml:space="preserve"> </w:t>
      </w:r>
      <w:r w:rsidR="0048419C" w:rsidRPr="00DA295B">
        <w:rPr>
          <w:b/>
        </w:rPr>
        <w:t xml:space="preserve">ευρώ χωρίς ΦΠΑ και </w:t>
      </w:r>
      <w:r w:rsidR="0048419C">
        <w:rPr>
          <w:b/>
          <w:color w:val="000000"/>
        </w:rPr>
        <w:t>1.220</w:t>
      </w:r>
      <w:r w:rsidR="0048419C" w:rsidRPr="003048D9">
        <w:rPr>
          <w:b/>
          <w:color w:val="000000"/>
        </w:rPr>
        <w:t>,</w:t>
      </w:r>
      <w:r w:rsidR="0048419C">
        <w:rPr>
          <w:b/>
          <w:color w:val="000000"/>
        </w:rPr>
        <w:t>40</w:t>
      </w:r>
      <w:r w:rsidR="0048419C" w:rsidRPr="003048D9">
        <w:rPr>
          <w:b/>
          <w:color w:val="000000"/>
        </w:rPr>
        <w:t xml:space="preserve"> </w:t>
      </w:r>
      <w:r w:rsidR="0048419C" w:rsidRPr="00DA295B">
        <w:rPr>
          <w:b/>
        </w:rPr>
        <w:t>ευρώ με Φ.Π.Α.</w:t>
      </w:r>
      <w:r w:rsidR="0048419C">
        <w:rPr>
          <w:b/>
        </w:rPr>
        <w:t>.</w:t>
      </w:r>
    </w:p>
    <w:bookmarkEnd w:id="1"/>
    <w:p w14:paraId="29050DAE" w14:textId="77777777" w:rsidR="00771981" w:rsidRPr="00206047" w:rsidRDefault="00771981" w:rsidP="00AA1CF7">
      <w:pPr>
        <w:shd w:val="clear" w:color="auto" w:fill="FFFFFF"/>
        <w:spacing w:after="0" w:line="276" w:lineRule="auto"/>
        <w:jc w:val="both"/>
        <w:textAlignment w:val="baseline"/>
        <w:rPr>
          <w:b/>
          <w:color w:val="000000"/>
          <w:sz w:val="18"/>
          <w:szCs w:val="18"/>
        </w:rPr>
      </w:pPr>
    </w:p>
    <w:p w14:paraId="42DA13A6" w14:textId="69B3926B" w:rsidR="008670D5" w:rsidRDefault="000C074E" w:rsidP="00AA1CF7">
      <w:pPr>
        <w:shd w:val="clear" w:color="auto" w:fill="FFFFFF"/>
        <w:spacing w:after="0" w:line="276" w:lineRule="auto"/>
        <w:jc w:val="both"/>
        <w:textAlignment w:val="baseline"/>
        <w:rPr>
          <w:rFonts w:eastAsia="Times New Roman" w:cstheme="minorHAnsi"/>
          <w:b/>
          <w:bCs/>
          <w:bdr w:val="none" w:sz="0" w:space="0" w:color="auto" w:frame="1"/>
        </w:rPr>
      </w:pPr>
      <w:r w:rsidRPr="00DA295B">
        <w:rPr>
          <w:b/>
          <w:color w:val="000000"/>
        </w:rPr>
        <w:t xml:space="preserve">CPV: </w:t>
      </w:r>
      <w:r w:rsidR="003048D9" w:rsidRPr="003048D9">
        <w:rPr>
          <w:b/>
          <w:color w:val="000000"/>
        </w:rPr>
        <w:t>Υπηρεσίες παροχής γευμάτων (55320000-9)</w:t>
      </w:r>
    </w:p>
    <w:p w14:paraId="5F15E804" w14:textId="77777777" w:rsidR="00955E21" w:rsidRPr="00206047" w:rsidRDefault="00955E21" w:rsidP="00AA1CF7">
      <w:pPr>
        <w:shd w:val="clear" w:color="auto" w:fill="FFFFFF"/>
        <w:spacing w:after="0" w:line="276" w:lineRule="auto"/>
        <w:jc w:val="both"/>
        <w:textAlignment w:val="baseline"/>
        <w:rPr>
          <w:rFonts w:eastAsia="Times New Roman" w:cs="Arial"/>
          <w:sz w:val="18"/>
          <w:szCs w:val="18"/>
        </w:rPr>
      </w:pPr>
    </w:p>
    <w:p w14:paraId="4BB6AE04" w14:textId="38F7428F" w:rsidR="00955E21" w:rsidRDefault="00955E21" w:rsidP="00AA1CF7">
      <w:pPr>
        <w:shd w:val="clear" w:color="auto" w:fill="FFFFFF"/>
        <w:spacing w:after="0" w:line="276" w:lineRule="auto"/>
        <w:jc w:val="both"/>
        <w:textAlignment w:val="baseline"/>
        <w:rPr>
          <w:b/>
        </w:rPr>
      </w:pPr>
      <w:r w:rsidRPr="00DA295B">
        <w:rPr>
          <w:rFonts w:eastAsia="Times New Roman" w:cs="Arial"/>
        </w:rPr>
        <w:t>Η ΑΡΣΙΣ Κοινωνική Οργάνωση Υποστήριξης Νέων με έδρα στη Θεσσαλονίκη</w:t>
      </w:r>
      <w:r w:rsidR="00D90CFB" w:rsidRPr="00D90CFB">
        <w:rPr>
          <w:rFonts w:eastAsia="Times New Roman" w:cs="Arial"/>
        </w:rPr>
        <w:t xml:space="preserve">, </w:t>
      </w:r>
      <w:r w:rsidRPr="00DA295B">
        <w:rPr>
          <w:rFonts w:eastAsia="Times New Roman" w:cs="Arial"/>
        </w:rPr>
        <w:t>Λέοντος Σοφού 26</w:t>
      </w:r>
      <w:r w:rsidR="00D90CFB" w:rsidRPr="00D90CFB">
        <w:rPr>
          <w:rFonts w:eastAsia="Times New Roman" w:cs="Arial"/>
        </w:rPr>
        <w:t>,</w:t>
      </w:r>
      <w:r w:rsidRPr="00DA295B">
        <w:rPr>
          <w:rFonts w:eastAsia="Times New Roman" w:cs="Arial"/>
        </w:rPr>
        <w:t xml:space="preserve"> στ</w:t>
      </w:r>
      <w:r w:rsidR="003048D9">
        <w:rPr>
          <w:rFonts w:eastAsia="Times New Roman" w:cs="Arial"/>
        </w:rPr>
        <w:t>ο</w:t>
      </w:r>
      <w:r w:rsidRPr="00DA295B">
        <w:rPr>
          <w:rFonts w:eastAsia="Times New Roman" w:cs="Arial"/>
        </w:rPr>
        <w:t xml:space="preserve"> πλαίσι</w:t>
      </w:r>
      <w:r w:rsidR="003048D9">
        <w:rPr>
          <w:rFonts w:eastAsia="Times New Roman" w:cs="Arial"/>
        </w:rPr>
        <w:t>ο</w:t>
      </w:r>
      <w:r w:rsidRPr="00DA295B">
        <w:rPr>
          <w:rFonts w:eastAsia="Times New Roman" w:cs="Arial"/>
        </w:rPr>
        <w:t xml:space="preserve"> </w:t>
      </w:r>
      <w:r w:rsidR="00283131" w:rsidRPr="00DA295B">
        <w:rPr>
          <w:rFonts w:eastAsia="Times New Roman" w:cs="Arial"/>
        </w:rPr>
        <w:t xml:space="preserve">της </w:t>
      </w:r>
      <w:r w:rsidR="00D90CFB">
        <w:rPr>
          <w:rFonts w:eastAsia="Times New Roman" w:cs="Arial"/>
        </w:rPr>
        <w:t xml:space="preserve">Πράξης </w:t>
      </w:r>
      <w:r w:rsidR="00D90CFB" w:rsidRPr="00D90CFB">
        <w:rPr>
          <w:rFonts w:eastAsia="Times New Roman" w:cs="Arial"/>
        </w:rPr>
        <w:t>«Επιχορήγηση Ν.Π. ΑΡΣΙΣ - Κοινωνική Οργάνωση Υποστήριξης Νέων για την υλοποίηση του έργου “</w:t>
      </w:r>
      <w:r w:rsidR="00D90CFB" w:rsidRPr="00D90CFB">
        <w:rPr>
          <w:rFonts w:eastAsia="Times New Roman" w:cs="Arial"/>
          <w:b/>
          <w:bCs/>
        </w:rPr>
        <w:t>Λειτουργία ΚΦΑΑ στο Ωραιόκαστρο</w:t>
      </w:r>
      <w:r w:rsidR="00D90CFB" w:rsidRPr="00D90CFB">
        <w:rPr>
          <w:rFonts w:eastAsia="Times New Roman" w:cs="Arial"/>
        </w:rPr>
        <w:t xml:space="preserve">”» (κωδικός </w:t>
      </w:r>
      <w:r w:rsidR="00D90CFB" w:rsidRPr="00D90CFB">
        <w:rPr>
          <w:rFonts w:eastAsia="Times New Roman" w:cs="Arial"/>
          <w:b/>
          <w:bCs/>
        </w:rPr>
        <w:t>MIS 6016378</w:t>
      </w:r>
      <w:r w:rsidR="00D90CFB" w:rsidRPr="00D90CFB">
        <w:rPr>
          <w:rFonts w:eastAsia="Times New Roman" w:cs="Arial"/>
        </w:rPr>
        <w:t>)</w:t>
      </w:r>
      <w:r w:rsidR="003048D9">
        <w:rPr>
          <w:b/>
          <w:color w:val="000000"/>
        </w:rPr>
        <w:t xml:space="preserve"> </w:t>
      </w:r>
      <w:r w:rsidR="00D90CFB" w:rsidRPr="00D90CFB">
        <w:rPr>
          <w:rFonts w:eastAsia="Times New Roman" w:cs="Arial"/>
        </w:rPr>
        <w:t>που εντάσσ</w:t>
      </w:r>
      <w:r w:rsidR="00D90CFB">
        <w:rPr>
          <w:rFonts w:eastAsia="Times New Roman" w:cs="Arial"/>
        </w:rPr>
        <w:t>ε</w:t>
      </w:r>
      <w:r w:rsidR="00D90CFB" w:rsidRPr="00D90CFB">
        <w:rPr>
          <w:rFonts w:eastAsia="Times New Roman" w:cs="Arial"/>
        </w:rPr>
        <w:t>ται στο πρόγραμμα «Πρόγραμμα Ελλάδας - Ταμείο Ασύλου, Μετανάστευσης και Ένταξης 2021-2027»</w:t>
      </w:r>
      <w:r w:rsidR="00AD7FA7">
        <w:rPr>
          <w:rFonts w:eastAsia="Times New Roman" w:cs="Arial"/>
        </w:rPr>
        <w:t xml:space="preserve"> και </w:t>
      </w:r>
      <w:r w:rsidR="00AD7FA7">
        <w:rPr>
          <w:rFonts w:eastAsia="Times New Roman" w:cs="Arial"/>
          <w:b/>
          <w:bCs/>
        </w:rPr>
        <w:t>στο πλαίσιο</w:t>
      </w:r>
      <w:r w:rsidR="00AD7FA7" w:rsidRPr="00AD7FA7">
        <w:rPr>
          <w:rFonts w:eastAsia="Times New Roman" w:cs="Arial"/>
          <w:b/>
          <w:bCs/>
        </w:rPr>
        <w:t xml:space="preserve"> του</w:t>
      </w:r>
      <w:r w:rsidR="00AD7FA7">
        <w:rPr>
          <w:rFonts w:eastAsia="Times New Roman" w:cs="Arial"/>
        </w:rPr>
        <w:t xml:space="preserve"> </w:t>
      </w:r>
      <w:r w:rsidR="00AD7FA7" w:rsidRPr="00903EFC">
        <w:rPr>
          <w:b/>
        </w:rPr>
        <w:t>άρθρο</w:t>
      </w:r>
      <w:r w:rsidR="00AD7FA7">
        <w:rPr>
          <w:b/>
        </w:rPr>
        <w:t>υ</w:t>
      </w:r>
      <w:r w:rsidR="00AD7FA7" w:rsidRPr="00903EFC">
        <w:rPr>
          <w:b/>
        </w:rPr>
        <w:t xml:space="preserve"> 120, παρ. 3</w:t>
      </w:r>
      <w:r w:rsidR="00AA1CF7">
        <w:rPr>
          <w:b/>
        </w:rPr>
        <w:t xml:space="preserve"> περ. α</w:t>
      </w:r>
      <w:r w:rsidR="00AD7FA7" w:rsidRPr="00903EFC">
        <w:rPr>
          <w:b/>
        </w:rPr>
        <w:t xml:space="preserve"> του Ν. 4412/2016</w:t>
      </w:r>
      <w:r w:rsidR="00AD7FA7">
        <w:rPr>
          <w:b/>
        </w:rPr>
        <w:t>,</w:t>
      </w:r>
    </w:p>
    <w:p w14:paraId="00C145D7" w14:textId="77777777" w:rsidR="00AA1CF7" w:rsidRPr="00206047" w:rsidRDefault="00AA1CF7" w:rsidP="00AA1CF7">
      <w:pPr>
        <w:shd w:val="clear" w:color="auto" w:fill="FFFFFF"/>
        <w:spacing w:after="0" w:line="276" w:lineRule="auto"/>
        <w:jc w:val="both"/>
        <w:textAlignment w:val="baseline"/>
        <w:rPr>
          <w:rFonts w:eastAsia="Times New Roman" w:cs="Arial"/>
          <w:sz w:val="18"/>
          <w:szCs w:val="18"/>
        </w:rPr>
      </w:pPr>
    </w:p>
    <w:p w14:paraId="65B3AC92" w14:textId="7579F4A5" w:rsidR="00AA1CF7" w:rsidRDefault="000C074E" w:rsidP="00AA1CF7">
      <w:pPr>
        <w:shd w:val="clear" w:color="auto" w:fill="FFFFFF"/>
        <w:spacing w:after="0" w:line="276" w:lineRule="auto"/>
        <w:jc w:val="center"/>
        <w:rPr>
          <w:b/>
        </w:rPr>
      </w:pPr>
      <w:r>
        <w:rPr>
          <w:b/>
        </w:rPr>
        <w:t>ΠΡΟΣΚΑΛΕΙ</w:t>
      </w:r>
    </w:p>
    <w:p w14:paraId="72929AE2" w14:textId="58CD38A7" w:rsidR="00A549CB" w:rsidRPr="009A54B5" w:rsidRDefault="000A304E" w:rsidP="00AA1CF7">
      <w:pPr>
        <w:spacing w:after="0" w:line="276" w:lineRule="auto"/>
        <w:jc w:val="both"/>
        <w:rPr>
          <w:b/>
        </w:rPr>
      </w:pPr>
      <w:r w:rsidRPr="000A304E">
        <w:rPr>
          <w:bCs/>
        </w:rPr>
        <w:t>την</w:t>
      </w:r>
      <w:r>
        <w:rPr>
          <w:b/>
        </w:rPr>
        <w:t xml:space="preserve"> </w:t>
      </w:r>
      <w:r w:rsidRPr="00EA51EF">
        <w:rPr>
          <w:rFonts w:eastAsia="Times New Roman" w:cs="Times New Roman"/>
          <w:bCs/>
        </w:rPr>
        <w:t xml:space="preserve">εταιρία </w:t>
      </w:r>
      <w:r w:rsidRPr="00233D58">
        <w:rPr>
          <w:rFonts w:eastAsia="Times New Roman" w:cs="Times New Roman"/>
          <w:b/>
          <w:bCs/>
        </w:rPr>
        <w:t>ΖΑΙΚΟΣ ΠΕΤΡΟΣ ΚΑΙ ΣΙΑ Ο.Ε.</w:t>
      </w:r>
      <w:r>
        <w:rPr>
          <w:rFonts w:eastAsia="Times New Roman" w:cs="Times New Roman"/>
          <w:b/>
          <w:bCs/>
        </w:rPr>
        <w:t xml:space="preserve"> </w:t>
      </w:r>
      <w:r w:rsidRPr="00233D58">
        <w:rPr>
          <w:rFonts w:eastAsia="Times New Roman" w:cs="Times New Roman"/>
        </w:rPr>
        <w:t>(</w:t>
      </w:r>
      <w:proofErr w:type="spellStart"/>
      <w:r w:rsidRPr="00233D58">
        <w:rPr>
          <w:rFonts w:eastAsia="Times New Roman" w:cs="Times New Roman"/>
        </w:rPr>
        <w:t>Πολύκαστρο</w:t>
      </w:r>
      <w:proofErr w:type="spellEnd"/>
      <w:r w:rsidRPr="00233D58">
        <w:rPr>
          <w:rFonts w:eastAsia="Times New Roman" w:cs="Times New Roman"/>
        </w:rPr>
        <w:t xml:space="preserve"> Κιλκίς, Αγροτεμάχιο 372, ΤΚ 61200, </w:t>
      </w:r>
      <w:proofErr w:type="spellStart"/>
      <w:r w:rsidRPr="00233D58">
        <w:rPr>
          <w:rFonts w:eastAsia="Times New Roman" w:cs="Times New Roman"/>
        </w:rPr>
        <w:t>τηλ</w:t>
      </w:r>
      <w:proofErr w:type="spellEnd"/>
      <w:r w:rsidRPr="00233D58">
        <w:rPr>
          <w:rFonts w:eastAsia="Times New Roman" w:cs="Times New Roman"/>
        </w:rPr>
        <w:t xml:space="preserve">. </w:t>
      </w:r>
      <w:r>
        <w:rPr>
          <w:rFonts w:eastAsia="Times New Roman" w:cs="Times New Roman"/>
        </w:rPr>
        <w:t>ε</w:t>
      </w:r>
      <w:r w:rsidRPr="00233D58">
        <w:rPr>
          <w:rFonts w:eastAsia="Times New Roman" w:cs="Times New Roman"/>
        </w:rPr>
        <w:t>πικοινωνίας 23430-23090</w:t>
      </w:r>
      <w:r>
        <w:rPr>
          <w:rFonts w:eastAsia="Times New Roman" w:cs="Times New Roman"/>
        </w:rPr>
        <w:t xml:space="preserve">, </w:t>
      </w:r>
      <w:r w:rsidRPr="000A304E">
        <w:rPr>
          <w:rFonts w:eastAsia="Times New Roman" w:cs="Times New Roman"/>
          <w:b/>
          <w:bCs/>
        </w:rPr>
        <w:t>ΑΦΜ 801255985</w:t>
      </w:r>
      <w:r w:rsidRPr="00233D58">
        <w:rPr>
          <w:rFonts w:eastAsia="Times New Roman" w:cs="Times New Roman"/>
        </w:rPr>
        <w:t>)</w:t>
      </w:r>
      <w:r w:rsidR="00A549CB">
        <w:rPr>
          <w:b/>
        </w:rPr>
        <w:t xml:space="preserve"> να υποβάλει έγγραφη προσφορά για την απευθείας ανάθεση </w:t>
      </w:r>
      <w:r w:rsidR="00A549CB">
        <w:rPr>
          <w:b/>
          <w:color w:val="000000"/>
        </w:rPr>
        <w:t xml:space="preserve">παροχής </w:t>
      </w:r>
      <w:r w:rsidR="009A54B5">
        <w:rPr>
          <w:b/>
          <w:color w:val="000000"/>
        </w:rPr>
        <w:t xml:space="preserve">υπηρεσιών ετοίμων γευμάτων </w:t>
      </w:r>
      <w:r w:rsidR="00A549CB">
        <w:rPr>
          <w:b/>
          <w:color w:val="000000"/>
        </w:rPr>
        <w:t>για τις ανάγκες της λειτουργίας του Κ.Φ.Α.Α</w:t>
      </w:r>
      <w:r w:rsidR="009A54B5">
        <w:rPr>
          <w:b/>
          <w:color w:val="000000"/>
        </w:rPr>
        <w:t>.</w:t>
      </w:r>
      <w:r w:rsidR="00A549CB">
        <w:rPr>
          <w:b/>
          <w:color w:val="000000"/>
        </w:rPr>
        <w:t xml:space="preserve"> </w:t>
      </w:r>
      <w:r w:rsidR="009A54B5" w:rsidRPr="00DA295B">
        <w:rPr>
          <w:b/>
          <w:color w:val="000000"/>
        </w:rPr>
        <w:t>(Κέντρου Φιλοξενίας Ασυνόδευτων Ανηλίκων) στ</w:t>
      </w:r>
      <w:r w:rsidR="009A54B5">
        <w:rPr>
          <w:b/>
          <w:color w:val="000000"/>
        </w:rPr>
        <w:t>ο</w:t>
      </w:r>
      <w:r w:rsidR="009A54B5" w:rsidRPr="00DA295B">
        <w:rPr>
          <w:b/>
          <w:color w:val="000000"/>
        </w:rPr>
        <w:t xml:space="preserve"> </w:t>
      </w:r>
      <w:r w:rsidR="009A54B5">
        <w:rPr>
          <w:b/>
          <w:color w:val="000000"/>
        </w:rPr>
        <w:t>Ωραιόκαστρο</w:t>
      </w:r>
    </w:p>
    <w:p w14:paraId="208B4AEA" w14:textId="77777777" w:rsidR="001229E6" w:rsidRDefault="001229E6" w:rsidP="00AA1CF7">
      <w:pPr>
        <w:spacing w:after="0" w:line="276" w:lineRule="auto"/>
        <w:jc w:val="both"/>
        <w:rPr>
          <w:rFonts w:cstheme="minorHAnsi"/>
          <w:bCs/>
          <w:color w:val="000000" w:themeColor="text1"/>
          <w:lang w:bidi="el-GR"/>
        </w:rPr>
      </w:pPr>
      <w:r>
        <w:rPr>
          <w:rFonts w:cstheme="minorHAnsi"/>
          <w:bCs/>
          <w:color w:val="000000" w:themeColor="text1"/>
          <w:lang w:bidi="el-GR"/>
        </w:rPr>
        <w:t>Το φυσικό και οικονομικό αντικείμενο της ανάθεσης απεικονίζεται συνοπτικά στον παρακάτω πίνακα</w:t>
      </w:r>
      <w:r w:rsidRPr="00CC4628">
        <w:rPr>
          <w:rFonts w:cstheme="minorHAnsi"/>
          <w:bCs/>
          <w:color w:val="000000" w:themeColor="text1"/>
          <w:lang w:bidi="el-GR"/>
        </w:rPr>
        <w:t>:</w:t>
      </w:r>
    </w:p>
    <w:tbl>
      <w:tblPr>
        <w:tblW w:w="9488" w:type="dxa"/>
        <w:jc w:val="center"/>
        <w:tblLayout w:type="fixed"/>
        <w:tblLook w:val="04A0" w:firstRow="1" w:lastRow="0" w:firstColumn="1" w:lastColumn="0" w:noHBand="0" w:noVBand="1"/>
      </w:tblPr>
      <w:tblGrid>
        <w:gridCol w:w="557"/>
        <w:gridCol w:w="3969"/>
        <w:gridCol w:w="993"/>
        <w:gridCol w:w="1559"/>
        <w:gridCol w:w="1134"/>
        <w:gridCol w:w="1276"/>
      </w:tblGrid>
      <w:tr w:rsidR="001229E6" w:rsidRPr="003F5CB2" w14:paraId="21E736F3" w14:textId="77777777" w:rsidTr="00771981">
        <w:trPr>
          <w:trHeight w:val="563"/>
          <w:jc w:val="center"/>
        </w:trPr>
        <w:tc>
          <w:tcPr>
            <w:tcW w:w="557" w:type="dxa"/>
            <w:tcBorders>
              <w:top w:val="single" w:sz="8" w:space="0" w:color="000000"/>
              <w:left w:val="single" w:sz="8" w:space="0" w:color="000000"/>
              <w:bottom w:val="single" w:sz="4" w:space="0" w:color="000000"/>
              <w:right w:val="single" w:sz="4" w:space="0" w:color="000000"/>
            </w:tcBorders>
            <w:vAlign w:val="center"/>
            <w:hideMark/>
          </w:tcPr>
          <w:p w14:paraId="74E4643B" w14:textId="77777777" w:rsidR="001229E6" w:rsidRPr="003F5CB2" w:rsidRDefault="001229E6" w:rsidP="00AA1CF7">
            <w:pPr>
              <w:spacing w:after="0" w:line="276" w:lineRule="auto"/>
              <w:jc w:val="center"/>
              <w:rPr>
                <w:rFonts w:eastAsia="Times New Roman"/>
                <w:b/>
                <w:bCs/>
                <w:color w:val="000000"/>
              </w:rPr>
            </w:pPr>
            <w:r w:rsidRPr="00771981">
              <w:rPr>
                <w:rFonts w:eastAsia="Times New Roman"/>
                <w:b/>
                <w:bCs/>
                <w:color w:val="000000"/>
                <w:sz w:val="20"/>
                <w:szCs w:val="20"/>
              </w:rPr>
              <w:t>Α/Α</w:t>
            </w:r>
          </w:p>
        </w:tc>
        <w:tc>
          <w:tcPr>
            <w:tcW w:w="3969" w:type="dxa"/>
            <w:tcBorders>
              <w:top w:val="single" w:sz="8" w:space="0" w:color="000000"/>
              <w:left w:val="nil"/>
              <w:bottom w:val="single" w:sz="4" w:space="0" w:color="000000"/>
              <w:right w:val="single" w:sz="4" w:space="0" w:color="000000"/>
            </w:tcBorders>
            <w:vAlign w:val="center"/>
            <w:hideMark/>
          </w:tcPr>
          <w:p w14:paraId="78E61E72" w14:textId="77777777" w:rsidR="001229E6" w:rsidRPr="003F5CB2" w:rsidRDefault="001229E6" w:rsidP="00AA1CF7">
            <w:pPr>
              <w:spacing w:after="0" w:line="276" w:lineRule="auto"/>
              <w:jc w:val="center"/>
              <w:rPr>
                <w:rFonts w:eastAsia="Times New Roman"/>
                <w:b/>
                <w:bCs/>
                <w:color w:val="000000"/>
              </w:rPr>
            </w:pPr>
            <w:r w:rsidRPr="003F5CB2">
              <w:rPr>
                <w:rFonts w:eastAsia="Times New Roman"/>
                <w:b/>
                <w:bCs/>
                <w:color w:val="000000"/>
              </w:rPr>
              <w:t>Περιληπτική περιγραφή</w:t>
            </w:r>
          </w:p>
        </w:tc>
        <w:tc>
          <w:tcPr>
            <w:tcW w:w="993" w:type="dxa"/>
            <w:tcBorders>
              <w:top w:val="single" w:sz="8" w:space="0" w:color="000000"/>
              <w:left w:val="nil"/>
              <w:bottom w:val="single" w:sz="4" w:space="0" w:color="000000"/>
              <w:right w:val="single" w:sz="4" w:space="0" w:color="000000"/>
            </w:tcBorders>
            <w:vAlign w:val="center"/>
            <w:hideMark/>
          </w:tcPr>
          <w:p w14:paraId="2F2AF4B9" w14:textId="77777777" w:rsidR="001229E6" w:rsidRPr="003F5CB2" w:rsidRDefault="001229E6" w:rsidP="00AA1CF7">
            <w:pPr>
              <w:spacing w:after="0" w:line="276" w:lineRule="auto"/>
              <w:jc w:val="center"/>
              <w:rPr>
                <w:rFonts w:eastAsia="Times New Roman"/>
                <w:b/>
                <w:bCs/>
                <w:color w:val="000000"/>
              </w:rPr>
            </w:pPr>
            <w:r>
              <w:rPr>
                <w:rFonts w:eastAsia="Times New Roman"/>
                <w:b/>
                <w:bCs/>
                <w:color w:val="000000"/>
              </w:rPr>
              <w:t>Ημέρες</w:t>
            </w:r>
          </w:p>
        </w:tc>
        <w:tc>
          <w:tcPr>
            <w:tcW w:w="1559" w:type="dxa"/>
            <w:tcBorders>
              <w:top w:val="single" w:sz="8" w:space="0" w:color="000000"/>
              <w:left w:val="nil"/>
              <w:bottom w:val="single" w:sz="4" w:space="0" w:color="000000"/>
              <w:right w:val="single" w:sz="4" w:space="0" w:color="000000"/>
            </w:tcBorders>
            <w:vAlign w:val="center"/>
            <w:hideMark/>
          </w:tcPr>
          <w:p w14:paraId="1DFB3A0C" w14:textId="0C89EDE0" w:rsidR="001229E6" w:rsidRPr="00771981" w:rsidRDefault="001229E6" w:rsidP="00AA1CF7">
            <w:pPr>
              <w:spacing w:after="0" w:line="276" w:lineRule="auto"/>
              <w:jc w:val="center"/>
              <w:rPr>
                <w:rFonts w:eastAsia="Times New Roman"/>
                <w:b/>
                <w:bCs/>
                <w:color w:val="000000"/>
              </w:rPr>
            </w:pPr>
            <w:r w:rsidRPr="00771981">
              <w:rPr>
                <w:rFonts w:eastAsia="Times New Roman"/>
                <w:b/>
                <w:bCs/>
                <w:color w:val="000000"/>
              </w:rPr>
              <w:t xml:space="preserve"> </w:t>
            </w:r>
            <w:r w:rsidR="00771981">
              <w:rPr>
                <w:rFonts w:eastAsia="Times New Roman"/>
                <w:b/>
                <w:bCs/>
                <w:color w:val="000000"/>
              </w:rPr>
              <w:t>Μ</w:t>
            </w:r>
            <w:r w:rsidRPr="00771981">
              <w:rPr>
                <w:rFonts w:eastAsia="Times New Roman"/>
                <w:b/>
                <w:bCs/>
                <w:color w:val="000000"/>
              </w:rPr>
              <w:t xml:space="preserve">ερίδες </w:t>
            </w:r>
            <w:r w:rsidR="00771981">
              <w:rPr>
                <w:rFonts w:eastAsia="Times New Roman"/>
                <w:b/>
                <w:bCs/>
                <w:color w:val="000000"/>
              </w:rPr>
              <w:t>(</w:t>
            </w:r>
            <w:r w:rsidRPr="00771981">
              <w:rPr>
                <w:rFonts w:eastAsia="Times New Roman"/>
                <w:b/>
                <w:bCs/>
                <w:color w:val="000000"/>
              </w:rPr>
              <w:t>κατ’ ανώτερο</w:t>
            </w:r>
            <w:r w:rsidR="00771981" w:rsidRPr="00771981">
              <w:rPr>
                <w:rFonts w:eastAsia="Times New Roman"/>
                <w:b/>
                <w:bCs/>
                <w:color w:val="000000"/>
              </w:rPr>
              <w:t>)</w:t>
            </w:r>
          </w:p>
        </w:tc>
        <w:tc>
          <w:tcPr>
            <w:tcW w:w="1134" w:type="dxa"/>
            <w:tcBorders>
              <w:top w:val="single" w:sz="8" w:space="0" w:color="000000"/>
              <w:left w:val="nil"/>
              <w:bottom w:val="single" w:sz="4" w:space="0" w:color="000000"/>
              <w:right w:val="single" w:sz="4" w:space="0" w:color="000000"/>
            </w:tcBorders>
            <w:vAlign w:val="center"/>
            <w:hideMark/>
          </w:tcPr>
          <w:p w14:paraId="49EE93DC" w14:textId="77777777" w:rsidR="001229E6" w:rsidRPr="003F5CB2" w:rsidRDefault="001229E6" w:rsidP="00AA1CF7">
            <w:pPr>
              <w:spacing w:after="0" w:line="276" w:lineRule="auto"/>
              <w:jc w:val="center"/>
              <w:rPr>
                <w:rFonts w:eastAsia="Times New Roman"/>
                <w:b/>
                <w:bCs/>
                <w:color w:val="000000"/>
              </w:rPr>
            </w:pPr>
            <w:r w:rsidRPr="003F5CB2">
              <w:rPr>
                <w:rFonts w:eastAsia="Times New Roman"/>
                <w:b/>
                <w:bCs/>
                <w:color w:val="000000"/>
              </w:rPr>
              <w:t>Τιμή μονάδας</w:t>
            </w:r>
          </w:p>
        </w:tc>
        <w:tc>
          <w:tcPr>
            <w:tcW w:w="1276" w:type="dxa"/>
            <w:tcBorders>
              <w:top w:val="single" w:sz="8" w:space="0" w:color="000000"/>
              <w:left w:val="nil"/>
              <w:bottom w:val="single" w:sz="4" w:space="0" w:color="000000"/>
              <w:right w:val="single" w:sz="8" w:space="0" w:color="000000"/>
            </w:tcBorders>
            <w:vAlign w:val="center"/>
            <w:hideMark/>
          </w:tcPr>
          <w:p w14:paraId="60AB2CEC" w14:textId="72BE2A71" w:rsidR="001229E6" w:rsidRPr="003F5CB2" w:rsidRDefault="001229E6" w:rsidP="00AA1CF7">
            <w:pPr>
              <w:spacing w:after="0" w:line="276" w:lineRule="auto"/>
              <w:jc w:val="center"/>
              <w:rPr>
                <w:rFonts w:eastAsia="Times New Roman"/>
                <w:b/>
                <w:bCs/>
                <w:color w:val="000000"/>
              </w:rPr>
            </w:pPr>
            <w:r w:rsidRPr="003F5CB2">
              <w:rPr>
                <w:rFonts w:eastAsia="Times New Roman"/>
                <w:b/>
                <w:bCs/>
                <w:color w:val="000000"/>
              </w:rPr>
              <w:t>Αξία χωρίς Φ</w:t>
            </w:r>
            <w:r w:rsidR="00771981">
              <w:rPr>
                <w:rFonts w:eastAsia="Times New Roman"/>
                <w:b/>
                <w:bCs/>
                <w:color w:val="000000"/>
              </w:rPr>
              <w:t>.</w:t>
            </w:r>
            <w:r w:rsidRPr="003F5CB2">
              <w:rPr>
                <w:rFonts w:eastAsia="Times New Roman"/>
                <w:b/>
                <w:bCs/>
                <w:color w:val="000000"/>
              </w:rPr>
              <w:t>Π</w:t>
            </w:r>
            <w:r w:rsidR="00771981">
              <w:rPr>
                <w:rFonts w:eastAsia="Times New Roman"/>
                <w:b/>
                <w:bCs/>
                <w:color w:val="000000"/>
              </w:rPr>
              <w:t>.</w:t>
            </w:r>
            <w:r w:rsidRPr="003F5CB2">
              <w:rPr>
                <w:rFonts w:eastAsia="Times New Roman"/>
                <w:b/>
                <w:bCs/>
                <w:color w:val="000000"/>
              </w:rPr>
              <w:t>Α</w:t>
            </w:r>
            <w:r w:rsidR="00771981">
              <w:rPr>
                <w:rFonts w:eastAsia="Times New Roman"/>
                <w:b/>
                <w:bCs/>
                <w:color w:val="000000"/>
              </w:rPr>
              <w:t>.</w:t>
            </w:r>
          </w:p>
        </w:tc>
      </w:tr>
      <w:tr w:rsidR="00771981" w:rsidRPr="003F5CB2" w14:paraId="01134203" w14:textId="77777777" w:rsidTr="00771981">
        <w:trPr>
          <w:trHeight w:val="1175"/>
          <w:jc w:val="center"/>
        </w:trPr>
        <w:tc>
          <w:tcPr>
            <w:tcW w:w="557" w:type="dxa"/>
            <w:tcBorders>
              <w:top w:val="nil"/>
              <w:left w:val="single" w:sz="8" w:space="0" w:color="000000"/>
              <w:bottom w:val="single" w:sz="4" w:space="0" w:color="000000"/>
              <w:right w:val="single" w:sz="4" w:space="0" w:color="000000"/>
            </w:tcBorders>
            <w:vAlign w:val="center"/>
            <w:hideMark/>
          </w:tcPr>
          <w:p w14:paraId="3E33BA41" w14:textId="77777777" w:rsidR="00771981" w:rsidRPr="003F5CB2" w:rsidRDefault="00771981" w:rsidP="00771981">
            <w:pPr>
              <w:spacing w:after="0" w:line="276" w:lineRule="auto"/>
              <w:jc w:val="center"/>
              <w:rPr>
                <w:rFonts w:eastAsia="Times New Roman"/>
                <w:color w:val="000000"/>
              </w:rPr>
            </w:pPr>
            <w:r w:rsidRPr="003F5CB2">
              <w:rPr>
                <w:rFonts w:eastAsia="Times New Roman"/>
                <w:color w:val="000000"/>
              </w:rPr>
              <w:t>1</w:t>
            </w:r>
          </w:p>
        </w:tc>
        <w:tc>
          <w:tcPr>
            <w:tcW w:w="3969" w:type="dxa"/>
            <w:tcBorders>
              <w:top w:val="single" w:sz="4" w:space="0" w:color="000000"/>
              <w:left w:val="nil"/>
              <w:bottom w:val="single" w:sz="4" w:space="0" w:color="000000"/>
              <w:right w:val="single" w:sz="4" w:space="0" w:color="000000"/>
            </w:tcBorders>
            <w:vAlign w:val="center"/>
            <w:hideMark/>
          </w:tcPr>
          <w:p w14:paraId="617D2F5F" w14:textId="08F81629" w:rsidR="00771981" w:rsidRPr="003F5CB2" w:rsidRDefault="00771981" w:rsidP="00771981">
            <w:pPr>
              <w:spacing w:after="0" w:line="276" w:lineRule="auto"/>
              <w:rPr>
                <w:rFonts w:eastAsia="Times New Roman"/>
                <w:color w:val="000000"/>
              </w:rPr>
            </w:pPr>
            <w:r w:rsidRPr="003F5CB2">
              <w:rPr>
                <w:rFonts w:eastAsia="Times New Roman"/>
                <w:color w:val="000000"/>
              </w:rPr>
              <w:t xml:space="preserve">Σίτιση με διανομή ετοίμων γευμάτων </w:t>
            </w:r>
            <w:r w:rsidRPr="00771981">
              <w:rPr>
                <w:rFonts w:eastAsia="Times New Roman"/>
                <w:b/>
                <w:bCs/>
                <w:color w:val="000000"/>
              </w:rPr>
              <w:t>μεσημεριανού</w:t>
            </w:r>
            <w:r>
              <w:rPr>
                <w:rFonts w:eastAsia="Times New Roman"/>
                <w:color w:val="000000"/>
              </w:rPr>
              <w:t xml:space="preserve"> στο Κ.Φ.Α.Α. στο Ωραιόκαστρο για τις ημερομηνίες </w:t>
            </w:r>
            <w:r w:rsidRPr="00AD7FA7">
              <w:rPr>
                <w:rFonts w:eastAsia="Times New Roman"/>
                <w:color w:val="000000"/>
              </w:rPr>
              <w:t>7/11, 8/11</w:t>
            </w:r>
            <w:r>
              <w:rPr>
                <w:rFonts w:eastAsia="Times New Roman"/>
                <w:color w:val="000000"/>
              </w:rPr>
              <w:t xml:space="preserve">, </w:t>
            </w:r>
            <w:r w:rsidRPr="00AD7FA7">
              <w:rPr>
                <w:rFonts w:eastAsia="Times New Roman"/>
                <w:color w:val="000000"/>
              </w:rPr>
              <w:t>9/11</w:t>
            </w:r>
            <w:r>
              <w:rPr>
                <w:rFonts w:eastAsia="Times New Roman"/>
                <w:color w:val="000000"/>
              </w:rPr>
              <w:t>,</w:t>
            </w:r>
            <w:r w:rsidRPr="00AD7FA7">
              <w:rPr>
                <w:rFonts w:eastAsia="Times New Roman"/>
                <w:color w:val="000000"/>
              </w:rPr>
              <w:t xml:space="preserve"> 10/11, 14/11, 15/11</w:t>
            </w:r>
            <w:r>
              <w:rPr>
                <w:rFonts w:eastAsia="Times New Roman"/>
                <w:color w:val="000000"/>
              </w:rPr>
              <w:t>,</w:t>
            </w:r>
            <w:r w:rsidRPr="00AD7FA7">
              <w:rPr>
                <w:rFonts w:eastAsia="Times New Roman"/>
                <w:color w:val="000000"/>
              </w:rPr>
              <w:t xml:space="preserve"> 16/11</w:t>
            </w:r>
            <w:r>
              <w:rPr>
                <w:rFonts w:eastAsia="Times New Roman"/>
                <w:color w:val="000000"/>
              </w:rPr>
              <w:t xml:space="preserve"> και</w:t>
            </w:r>
            <w:r w:rsidRPr="00AD7FA7">
              <w:rPr>
                <w:rFonts w:eastAsia="Times New Roman"/>
                <w:color w:val="000000"/>
              </w:rPr>
              <w:t xml:space="preserve"> 17/11</w:t>
            </w:r>
            <w:r>
              <w:rPr>
                <w:rFonts w:eastAsia="Times New Roman"/>
                <w:color w:val="000000"/>
              </w:rPr>
              <w:t>/2025</w:t>
            </w:r>
          </w:p>
        </w:tc>
        <w:tc>
          <w:tcPr>
            <w:tcW w:w="993" w:type="dxa"/>
            <w:tcBorders>
              <w:top w:val="nil"/>
              <w:left w:val="nil"/>
              <w:bottom w:val="single" w:sz="4" w:space="0" w:color="000000"/>
              <w:right w:val="single" w:sz="4" w:space="0" w:color="000000"/>
            </w:tcBorders>
            <w:vAlign w:val="center"/>
            <w:hideMark/>
          </w:tcPr>
          <w:p w14:paraId="1A8F2E99" w14:textId="6910EB96" w:rsidR="00771981" w:rsidRPr="003F5CB2" w:rsidRDefault="00771981" w:rsidP="00771981">
            <w:pPr>
              <w:spacing w:after="0" w:line="276" w:lineRule="auto"/>
              <w:jc w:val="center"/>
              <w:rPr>
                <w:rFonts w:eastAsia="Times New Roman"/>
                <w:color w:val="000000"/>
              </w:rPr>
            </w:pPr>
            <w:r>
              <w:rPr>
                <w:rFonts w:eastAsia="Times New Roman"/>
                <w:color w:val="000000"/>
              </w:rPr>
              <w:t>8</w:t>
            </w:r>
          </w:p>
        </w:tc>
        <w:tc>
          <w:tcPr>
            <w:tcW w:w="1559" w:type="dxa"/>
            <w:tcBorders>
              <w:top w:val="nil"/>
              <w:left w:val="nil"/>
              <w:bottom w:val="single" w:sz="4" w:space="0" w:color="000000"/>
              <w:right w:val="single" w:sz="4" w:space="0" w:color="000000"/>
            </w:tcBorders>
            <w:vAlign w:val="center"/>
            <w:hideMark/>
          </w:tcPr>
          <w:p w14:paraId="01FB6A52" w14:textId="6D62475C" w:rsidR="00771981" w:rsidRPr="003F5CB2" w:rsidRDefault="00771981" w:rsidP="00771981">
            <w:pPr>
              <w:spacing w:after="0" w:line="276" w:lineRule="auto"/>
              <w:jc w:val="center"/>
              <w:rPr>
                <w:rFonts w:eastAsia="Times New Roman"/>
                <w:color w:val="000000"/>
              </w:rPr>
            </w:pPr>
            <w:r>
              <w:rPr>
                <w:rFonts w:eastAsia="Times New Roman"/>
                <w:color w:val="000000"/>
              </w:rPr>
              <w:t>30</w:t>
            </w:r>
          </w:p>
        </w:tc>
        <w:tc>
          <w:tcPr>
            <w:tcW w:w="1134" w:type="dxa"/>
            <w:tcBorders>
              <w:top w:val="nil"/>
              <w:left w:val="nil"/>
              <w:bottom w:val="single" w:sz="4" w:space="0" w:color="000000"/>
              <w:right w:val="single" w:sz="4" w:space="0" w:color="000000"/>
            </w:tcBorders>
            <w:vAlign w:val="center"/>
            <w:hideMark/>
          </w:tcPr>
          <w:p w14:paraId="252A6AE3" w14:textId="26BAC084" w:rsidR="00771981" w:rsidRPr="003F5CB2" w:rsidRDefault="00771981" w:rsidP="00771981">
            <w:pPr>
              <w:spacing w:after="0" w:line="276" w:lineRule="auto"/>
              <w:jc w:val="center"/>
              <w:rPr>
                <w:rFonts w:eastAsia="Times New Roman"/>
                <w:color w:val="000000"/>
              </w:rPr>
            </w:pPr>
            <w:r>
              <w:rPr>
                <w:rFonts w:eastAsia="Times New Roman"/>
                <w:color w:val="000000"/>
              </w:rPr>
              <w:t>2,25€</w:t>
            </w:r>
          </w:p>
        </w:tc>
        <w:tc>
          <w:tcPr>
            <w:tcW w:w="1276" w:type="dxa"/>
            <w:tcBorders>
              <w:top w:val="nil"/>
              <w:left w:val="nil"/>
              <w:bottom w:val="single" w:sz="4" w:space="0" w:color="000000"/>
              <w:right w:val="single" w:sz="8" w:space="0" w:color="000000"/>
            </w:tcBorders>
            <w:vAlign w:val="center"/>
            <w:hideMark/>
          </w:tcPr>
          <w:p w14:paraId="6753488D" w14:textId="0E1F0D7B" w:rsidR="00771981" w:rsidRPr="003F5CB2" w:rsidRDefault="00771981" w:rsidP="00771981">
            <w:pPr>
              <w:spacing w:after="0" w:line="276" w:lineRule="auto"/>
              <w:jc w:val="center"/>
              <w:rPr>
                <w:rFonts w:eastAsia="Times New Roman"/>
                <w:color w:val="000000"/>
              </w:rPr>
            </w:pPr>
            <w:r>
              <w:rPr>
                <w:rFonts w:eastAsia="Times New Roman"/>
                <w:color w:val="000000"/>
              </w:rPr>
              <w:t>540,00€</w:t>
            </w:r>
          </w:p>
        </w:tc>
      </w:tr>
      <w:tr w:rsidR="00771981" w:rsidRPr="003F5CB2" w14:paraId="47140DCD" w14:textId="77777777" w:rsidTr="00771981">
        <w:trPr>
          <w:trHeight w:val="1175"/>
          <w:jc w:val="center"/>
        </w:trPr>
        <w:tc>
          <w:tcPr>
            <w:tcW w:w="557" w:type="dxa"/>
            <w:tcBorders>
              <w:top w:val="nil"/>
              <w:left w:val="single" w:sz="8" w:space="0" w:color="000000"/>
              <w:bottom w:val="single" w:sz="4" w:space="0" w:color="000000"/>
              <w:right w:val="single" w:sz="4" w:space="0" w:color="000000"/>
            </w:tcBorders>
            <w:vAlign w:val="center"/>
          </w:tcPr>
          <w:p w14:paraId="6B6A8394" w14:textId="42BE534E" w:rsidR="00771981" w:rsidRPr="003F5CB2" w:rsidRDefault="00771981" w:rsidP="00771981">
            <w:pPr>
              <w:spacing w:after="0" w:line="276" w:lineRule="auto"/>
              <w:jc w:val="center"/>
              <w:rPr>
                <w:rFonts w:eastAsia="Times New Roman"/>
                <w:color w:val="000000"/>
              </w:rPr>
            </w:pPr>
            <w:r>
              <w:rPr>
                <w:rFonts w:eastAsia="Times New Roman"/>
                <w:color w:val="000000"/>
              </w:rPr>
              <w:t>2</w:t>
            </w:r>
          </w:p>
        </w:tc>
        <w:tc>
          <w:tcPr>
            <w:tcW w:w="3969" w:type="dxa"/>
            <w:tcBorders>
              <w:top w:val="single" w:sz="4" w:space="0" w:color="000000"/>
              <w:left w:val="nil"/>
              <w:bottom w:val="single" w:sz="4" w:space="0" w:color="000000"/>
              <w:right w:val="single" w:sz="4" w:space="0" w:color="000000"/>
            </w:tcBorders>
            <w:vAlign w:val="center"/>
          </w:tcPr>
          <w:p w14:paraId="7046B827" w14:textId="3076CB5B" w:rsidR="00771981" w:rsidRPr="003F5CB2" w:rsidRDefault="00771981" w:rsidP="00771981">
            <w:pPr>
              <w:spacing w:after="0" w:line="276" w:lineRule="auto"/>
              <w:rPr>
                <w:rFonts w:eastAsia="Times New Roman"/>
                <w:color w:val="000000"/>
              </w:rPr>
            </w:pPr>
            <w:r w:rsidRPr="003F5CB2">
              <w:rPr>
                <w:rFonts w:eastAsia="Times New Roman"/>
                <w:color w:val="000000"/>
              </w:rPr>
              <w:t xml:space="preserve">Σίτιση με διανομή ετοίμων γευμάτων </w:t>
            </w:r>
            <w:r w:rsidRPr="00771981">
              <w:rPr>
                <w:rFonts w:eastAsia="Times New Roman"/>
                <w:b/>
                <w:bCs/>
                <w:color w:val="000000"/>
              </w:rPr>
              <w:t>βραδινού</w:t>
            </w:r>
            <w:r>
              <w:rPr>
                <w:rFonts w:eastAsia="Times New Roman"/>
                <w:color w:val="000000"/>
              </w:rPr>
              <w:t xml:space="preserve"> στο Κ.Φ.Α.Α. στο Ωραιόκαστρο για τις ημερομηνίες </w:t>
            </w:r>
            <w:r w:rsidRPr="00AD7FA7">
              <w:rPr>
                <w:rFonts w:eastAsia="Times New Roman"/>
                <w:color w:val="000000"/>
              </w:rPr>
              <w:t>7/11, 8/11</w:t>
            </w:r>
            <w:r>
              <w:rPr>
                <w:rFonts w:eastAsia="Times New Roman"/>
                <w:color w:val="000000"/>
              </w:rPr>
              <w:t xml:space="preserve">, </w:t>
            </w:r>
            <w:r w:rsidRPr="00AD7FA7">
              <w:rPr>
                <w:rFonts w:eastAsia="Times New Roman"/>
                <w:color w:val="000000"/>
              </w:rPr>
              <w:t>9/11</w:t>
            </w:r>
            <w:r>
              <w:rPr>
                <w:rFonts w:eastAsia="Times New Roman"/>
                <w:color w:val="000000"/>
              </w:rPr>
              <w:t>,</w:t>
            </w:r>
            <w:r w:rsidRPr="00AD7FA7">
              <w:rPr>
                <w:rFonts w:eastAsia="Times New Roman"/>
                <w:color w:val="000000"/>
              </w:rPr>
              <w:t xml:space="preserve"> 10/11, 14/11, 15/11</w:t>
            </w:r>
            <w:r>
              <w:rPr>
                <w:rFonts w:eastAsia="Times New Roman"/>
                <w:color w:val="000000"/>
              </w:rPr>
              <w:t>,</w:t>
            </w:r>
            <w:r w:rsidRPr="00AD7FA7">
              <w:rPr>
                <w:rFonts w:eastAsia="Times New Roman"/>
                <w:color w:val="000000"/>
              </w:rPr>
              <w:t xml:space="preserve"> 16/11</w:t>
            </w:r>
            <w:r>
              <w:rPr>
                <w:rFonts w:eastAsia="Times New Roman"/>
                <w:color w:val="000000"/>
              </w:rPr>
              <w:t xml:space="preserve"> και</w:t>
            </w:r>
            <w:r w:rsidRPr="00AD7FA7">
              <w:rPr>
                <w:rFonts w:eastAsia="Times New Roman"/>
                <w:color w:val="000000"/>
              </w:rPr>
              <w:t xml:space="preserve"> 17/11</w:t>
            </w:r>
            <w:r>
              <w:rPr>
                <w:rFonts w:eastAsia="Times New Roman"/>
                <w:color w:val="000000"/>
              </w:rPr>
              <w:t>/2025</w:t>
            </w:r>
          </w:p>
        </w:tc>
        <w:tc>
          <w:tcPr>
            <w:tcW w:w="993" w:type="dxa"/>
            <w:tcBorders>
              <w:top w:val="nil"/>
              <w:left w:val="nil"/>
              <w:bottom w:val="single" w:sz="4" w:space="0" w:color="000000"/>
              <w:right w:val="single" w:sz="4" w:space="0" w:color="000000"/>
            </w:tcBorders>
            <w:vAlign w:val="center"/>
          </w:tcPr>
          <w:p w14:paraId="6413A5E1" w14:textId="6E030C93" w:rsidR="00771981" w:rsidRDefault="00771981" w:rsidP="00771981">
            <w:pPr>
              <w:spacing w:after="0" w:line="276" w:lineRule="auto"/>
              <w:jc w:val="center"/>
              <w:rPr>
                <w:rFonts w:eastAsia="Times New Roman"/>
                <w:color w:val="000000"/>
              </w:rPr>
            </w:pPr>
            <w:r>
              <w:rPr>
                <w:rFonts w:eastAsia="Times New Roman"/>
                <w:color w:val="000000"/>
              </w:rPr>
              <w:t>8</w:t>
            </w:r>
          </w:p>
        </w:tc>
        <w:tc>
          <w:tcPr>
            <w:tcW w:w="1559" w:type="dxa"/>
            <w:tcBorders>
              <w:top w:val="nil"/>
              <w:left w:val="nil"/>
              <w:bottom w:val="single" w:sz="4" w:space="0" w:color="000000"/>
              <w:right w:val="single" w:sz="4" w:space="0" w:color="000000"/>
            </w:tcBorders>
            <w:vAlign w:val="center"/>
          </w:tcPr>
          <w:p w14:paraId="60CF905D" w14:textId="06064590" w:rsidR="00771981" w:rsidRDefault="00771981" w:rsidP="00771981">
            <w:pPr>
              <w:spacing w:after="0" w:line="276" w:lineRule="auto"/>
              <w:jc w:val="center"/>
              <w:rPr>
                <w:rFonts w:eastAsia="Times New Roman"/>
                <w:color w:val="000000"/>
              </w:rPr>
            </w:pPr>
            <w:r>
              <w:rPr>
                <w:rFonts w:eastAsia="Times New Roman"/>
                <w:color w:val="000000"/>
              </w:rPr>
              <w:t>30</w:t>
            </w:r>
          </w:p>
        </w:tc>
        <w:tc>
          <w:tcPr>
            <w:tcW w:w="1134" w:type="dxa"/>
            <w:tcBorders>
              <w:top w:val="nil"/>
              <w:left w:val="nil"/>
              <w:bottom w:val="single" w:sz="4" w:space="0" w:color="000000"/>
              <w:right w:val="single" w:sz="4" w:space="0" w:color="000000"/>
            </w:tcBorders>
            <w:vAlign w:val="center"/>
          </w:tcPr>
          <w:p w14:paraId="15E221A5" w14:textId="56080C60" w:rsidR="00771981" w:rsidRDefault="00771981" w:rsidP="00771981">
            <w:pPr>
              <w:spacing w:after="0" w:line="276" w:lineRule="auto"/>
              <w:jc w:val="center"/>
              <w:rPr>
                <w:rFonts w:eastAsia="Times New Roman"/>
                <w:color w:val="000000"/>
              </w:rPr>
            </w:pPr>
            <w:r>
              <w:rPr>
                <w:rFonts w:eastAsia="Times New Roman"/>
                <w:color w:val="000000"/>
              </w:rPr>
              <w:t>2,25€</w:t>
            </w:r>
          </w:p>
        </w:tc>
        <w:tc>
          <w:tcPr>
            <w:tcW w:w="1276" w:type="dxa"/>
            <w:tcBorders>
              <w:top w:val="nil"/>
              <w:left w:val="nil"/>
              <w:bottom w:val="single" w:sz="4" w:space="0" w:color="000000"/>
              <w:right w:val="single" w:sz="8" w:space="0" w:color="000000"/>
            </w:tcBorders>
            <w:vAlign w:val="center"/>
          </w:tcPr>
          <w:p w14:paraId="1F3172F6" w14:textId="53CCBA06" w:rsidR="00771981" w:rsidRDefault="00771981" w:rsidP="00771981">
            <w:pPr>
              <w:spacing w:after="0" w:line="276" w:lineRule="auto"/>
              <w:jc w:val="center"/>
              <w:rPr>
                <w:rFonts w:eastAsia="Times New Roman"/>
                <w:color w:val="000000"/>
              </w:rPr>
            </w:pPr>
            <w:r>
              <w:rPr>
                <w:rFonts w:eastAsia="Times New Roman"/>
                <w:color w:val="000000"/>
              </w:rPr>
              <w:t>540,00€</w:t>
            </w:r>
          </w:p>
        </w:tc>
      </w:tr>
      <w:tr w:rsidR="00771981" w:rsidRPr="003F5CB2" w14:paraId="325171A9" w14:textId="77777777" w:rsidTr="00771981">
        <w:trPr>
          <w:trHeight w:val="1175"/>
          <w:jc w:val="center"/>
        </w:trPr>
        <w:tc>
          <w:tcPr>
            <w:tcW w:w="557" w:type="dxa"/>
            <w:tcBorders>
              <w:top w:val="nil"/>
              <w:left w:val="single" w:sz="8" w:space="0" w:color="000000"/>
              <w:bottom w:val="single" w:sz="4" w:space="0" w:color="000000"/>
              <w:right w:val="single" w:sz="4" w:space="0" w:color="000000"/>
            </w:tcBorders>
            <w:vAlign w:val="center"/>
          </w:tcPr>
          <w:p w14:paraId="129A5755" w14:textId="1A8EB66C" w:rsidR="00771981" w:rsidRPr="003F5CB2" w:rsidRDefault="00771981" w:rsidP="00771981">
            <w:pPr>
              <w:spacing w:after="0" w:line="276" w:lineRule="auto"/>
              <w:jc w:val="center"/>
              <w:rPr>
                <w:rFonts w:eastAsia="Times New Roman"/>
                <w:color w:val="000000"/>
              </w:rPr>
            </w:pPr>
            <w:r>
              <w:rPr>
                <w:rFonts w:eastAsia="Times New Roman"/>
                <w:color w:val="000000"/>
              </w:rPr>
              <w:t>3</w:t>
            </w:r>
          </w:p>
        </w:tc>
        <w:tc>
          <w:tcPr>
            <w:tcW w:w="3969" w:type="dxa"/>
            <w:tcBorders>
              <w:top w:val="single" w:sz="4" w:space="0" w:color="000000"/>
              <w:left w:val="nil"/>
              <w:bottom w:val="single" w:sz="4" w:space="0" w:color="000000"/>
              <w:right w:val="single" w:sz="4" w:space="0" w:color="000000"/>
            </w:tcBorders>
            <w:vAlign w:val="center"/>
          </w:tcPr>
          <w:p w14:paraId="46151B2A" w14:textId="1C9C6A01" w:rsidR="00771981" w:rsidRPr="003F5CB2" w:rsidRDefault="00771981" w:rsidP="00771981">
            <w:pPr>
              <w:spacing w:after="0" w:line="276" w:lineRule="auto"/>
              <w:rPr>
                <w:rFonts w:eastAsia="Times New Roman"/>
                <w:color w:val="000000"/>
              </w:rPr>
            </w:pPr>
            <w:r w:rsidRPr="003F5CB2">
              <w:rPr>
                <w:rFonts w:eastAsia="Times New Roman"/>
                <w:color w:val="000000"/>
              </w:rPr>
              <w:t xml:space="preserve">Σίτιση με διανομή ετοίμων γευμάτων </w:t>
            </w:r>
            <w:r w:rsidRPr="00771981">
              <w:rPr>
                <w:rFonts w:eastAsia="Times New Roman"/>
                <w:b/>
                <w:bCs/>
                <w:color w:val="000000"/>
              </w:rPr>
              <w:t>μεσημεριανού</w:t>
            </w:r>
            <w:r>
              <w:rPr>
                <w:rFonts w:eastAsia="Times New Roman"/>
                <w:color w:val="000000"/>
              </w:rPr>
              <w:t xml:space="preserve"> στο Κ.Φ.Α.Α. στο Ωραιόκαστρο για περαιτέρω 8 ημέρες, </w:t>
            </w:r>
            <w:r w:rsidRPr="00AD7FA7">
              <w:rPr>
                <w:rFonts w:eastAsia="Times New Roman"/>
                <w:b/>
                <w:bCs/>
                <w:color w:val="000000"/>
              </w:rPr>
              <w:t>κατόπιν άσκησης δικαιώματος προαίρεσης</w:t>
            </w:r>
          </w:p>
        </w:tc>
        <w:tc>
          <w:tcPr>
            <w:tcW w:w="993" w:type="dxa"/>
            <w:tcBorders>
              <w:top w:val="nil"/>
              <w:left w:val="nil"/>
              <w:bottom w:val="single" w:sz="4" w:space="0" w:color="000000"/>
              <w:right w:val="single" w:sz="4" w:space="0" w:color="000000"/>
            </w:tcBorders>
            <w:vAlign w:val="center"/>
          </w:tcPr>
          <w:p w14:paraId="32BFF872" w14:textId="39A756FE" w:rsidR="00771981" w:rsidRDefault="00771981" w:rsidP="00771981">
            <w:pPr>
              <w:spacing w:after="0" w:line="276" w:lineRule="auto"/>
              <w:jc w:val="center"/>
              <w:rPr>
                <w:rFonts w:eastAsia="Times New Roman"/>
                <w:color w:val="000000"/>
              </w:rPr>
            </w:pPr>
            <w:r>
              <w:rPr>
                <w:rFonts w:eastAsia="Times New Roman"/>
                <w:color w:val="000000"/>
              </w:rPr>
              <w:t>8</w:t>
            </w:r>
          </w:p>
        </w:tc>
        <w:tc>
          <w:tcPr>
            <w:tcW w:w="1559" w:type="dxa"/>
            <w:tcBorders>
              <w:top w:val="nil"/>
              <w:left w:val="nil"/>
              <w:bottom w:val="single" w:sz="4" w:space="0" w:color="000000"/>
              <w:right w:val="single" w:sz="4" w:space="0" w:color="000000"/>
            </w:tcBorders>
            <w:vAlign w:val="center"/>
          </w:tcPr>
          <w:p w14:paraId="09AAED42" w14:textId="63C11228" w:rsidR="00771981" w:rsidRDefault="00771981" w:rsidP="00771981">
            <w:pPr>
              <w:spacing w:after="0" w:line="276" w:lineRule="auto"/>
              <w:jc w:val="center"/>
              <w:rPr>
                <w:rFonts w:eastAsia="Times New Roman"/>
                <w:color w:val="000000"/>
              </w:rPr>
            </w:pPr>
            <w:r>
              <w:rPr>
                <w:rFonts w:eastAsia="Times New Roman"/>
                <w:color w:val="000000"/>
              </w:rPr>
              <w:t>30</w:t>
            </w:r>
          </w:p>
        </w:tc>
        <w:tc>
          <w:tcPr>
            <w:tcW w:w="1134" w:type="dxa"/>
            <w:tcBorders>
              <w:top w:val="nil"/>
              <w:left w:val="nil"/>
              <w:bottom w:val="single" w:sz="4" w:space="0" w:color="000000"/>
              <w:right w:val="single" w:sz="4" w:space="0" w:color="000000"/>
            </w:tcBorders>
            <w:vAlign w:val="center"/>
          </w:tcPr>
          <w:p w14:paraId="7D5CA728" w14:textId="3D9329FB" w:rsidR="00771981" w:rsidRDefault="00771981" w:rsidP="00771981">
            <w:pPr>
              <w:spacing w:after="0" w:line="276" w:lineRule="auto"/>
              <w:jc w:val="center"/>
              <w:rPr>
                <w:rFonts w:eastAsia="Times New Roman"/>
                <w:color w:val="000000"/>
              </w:rPr>
            </w:pPr>
            <w:r>
              <w:rPr>
                <w:rFonts w:eastAsia="Times New Roman"/>
                <w:color w:val="000000"/>
              </w:rPr>
              <w:t>2,25€</w:t>
            </w:r>
          </w:p>
        </w:tc>
        <w:tc>
          <w:tcPr>
            <w:tcW w:w="1276" w:type="dxa"/>
            <w:tcBorders>
              <w:top w:val="nil"/>
              <w:left w:val="nil"/>
              <w:bottom w:val="single" w:sz="4" w:space="0" w:color="000000"/>
              <w:right w:val="single" w:sz="8" w:space="0" w:color="000000"/>
            </w:tcBorders>
            <w:vAlign w:val="center"/>
          </w:tcPr>
          <w:p w14:paraId="6685B3D9" w14:textId="077A789F" w:rsidR="00771981" w:rsidRDefault="00771981" w:rsidP="00771981">
            <w:pPr>
              <w:spacing w:after="0" w:line="276" w:lineRule="auto"/>
              <w:jc w:val="center"/>
              <w:rPr>
                <w:rFonts w:eastAsia="Times New Roman"/>
                <w:color w:val="000000"/>
              </w:rPr>
            </w:pPr>
            <w:r>
              <w:rPr>
                <w:rFonts w:eastAsia="Times New Roman"/>
                <w:color w:val="000000"/>
              </w:rPr>
              <w:t>540,00€</w:t>
            </w:r>
          </w:p>
        </w:tc>
      </w:tr>
      <w:tr w:rsidR="00771981" w:rsidRPr="003F5CB2" w14:paraId="4CC54015" w14:textId="77777777" w:rsidTr="00771981">
        <w:trPr>
          <w:trHeight w:val="1175"/>
          <w:jc w:val="center"/>
        </w:trPr>
        <w:tc>
          <w:tcPr>
            <w:tcW w:w="557" w:type="dxa"/>
            <w:tcBorders>
              <w:top w:val="nil"/>
              <w:left w:val="single" w:sz="8" w:space="0" w:color="000000"/>
              <w:bottom w:val="single" w:sz="4" w:space="0" w:color="000000"/>
              <w:right w:val="single" w:sz="4" w:space="0" w:color="000000"/>
            </w:tcBorders>
            <w:vAlign w:val="center"/>
          </w:tcPr>
          <w:p w14:paraId="6B66777D" w14:textId="417FD68D" w:rsidR="00771981" w:rsidRPr="003F5CB2" w:rsidRDefault="00771981" w:rsidP="00771981">
            <w:pPr>
              <w:spacing w:after="0" w:line="276" w:lineRule="auto"/>
              <w:jc w:val="center"/>
              <w:rPr>
                <w:rFonts w:eastAsia="Times New Roman"/>
                <w:color w:val="000000"/>
              </w:rPr>
            </w:pPr>
            <w:r>
              <w:rPr>
                <w:rFonts w:eastAsia="Times New Roman"/>
                <w:color w:val="000000"/>
              </w:rPr>
              <w:t>4</w:t>
            </w:r>
          </w:p>
        </w:tc>
        <w:tc>
          <w:tcPr>
            <w:tcW w:w="3969" w:type="dxa"/>
            <w:tcBorders>
              <w:top w:val="single" w:sz="4" w:space="0" w:color="000000"/>
              <w:left w:val="nil"/>
              <w:bottom w:val="single" w:sz="4" w:space="0" w:color="000000"/>
              <w:right w:val="single" w:sz="4" w:space="0" w:color="000000"/>
            </w:tcBorders>
            <w:vAlign w:val="center"/>
          </w:tcPr>
          <w:p w14:paraId="5502D7E4" w14:textId="1F9F70FD" w:rsidR="00771981" w:rsidRPr="003F5CB2" w:rsidRDefault="00771981" w:rsidP="00771981">
            <w:pPr>
              <w:spacing w:after="0" w:line="276" w:lineRule="auto"/>
              <w:rPr>
                <w:rFonts w:eastAsia="Times New Roman"/>
                <w:color w:val="000000"/>
              </w:rPr>
            </w:pPr>
            <w:r w:rsidRPr="003F5CB2">
              <w:rPr>
                <w:rFonts w:eastAsia="Times New Roman"/>
                <w:color w:val="000000"/>
              </w:rPr>
              <w:t xml:space="preserve">Σίτιση με διανομή ετοίμων γευμάτων </w:t>
            </w:r>
            <w:r w:rsidRPr="00771981">
              <w:rPr>
                <w:rFonts w:eastAsia="Times New Roman"/>
                <w:b/>
                <w:bCs/>
                <w:color w:val="000000"/>
              </w:rPr>
              <w:t>βραδινού</w:t>
            </w:r>
            <w:r>
              <w:rPr>
                <w:rFonts w:eastAsia="Times New Roman"/>
                <w:color w:val="000000"/>
              </w:rPr>
              <w:t xml:space="preserve"> στο Κ.Φ.Α.Α. στο Ωραιόκαστρο για περαιτέρω 8 ημέρες, </w:t>
            </w:r>
            <w:r w:rsidRPr="00AD7FA7">
              <w:rPr>
                <w:rFonts w:eastAsia="Times New Roman"/>
                <w:b/>
                <w:bCs/>
                <w:color w:val="000000"/>
              </w:rPr>
              <w:t>κατόπιν άσκησης δικαιώματος προαίρεσης</w:t>
            </w:r>
          </w:p>
        </w:tc>
        <w:tc>
          <w:tcPr>
            <w:tcW w:w="993" w:type="dxa"/>
            <w:tcBorders>
              <w:top w:val="nil"/>
              <w:left w:val="nil"/>
              <w:bottom w:val="single" w:sz="4" w:space="0" w:color="000000"/>
              <w:right w:val="single" w:sz="4" w:space="0" w:color="000000"/>
            </w:tcBorders>
            <w:vAlign w:val="center"/>
          </w:tcPr>
          <w:p w14:paraId="69212BCE" w14:textId="45D7875D" w:rsidR="00771981" w:rsidRDefault="00771981" w:rsidP="00771981">
            <w:pPr>
              <w:spacing w:after="0" w:line="276" w:lineRule="auto"/>
              <w:jc w:val="center"/>
              <w:rPr>
                <w:rFonts w:eastAsia="Times New Roman"/>
                <w:color w:val="000000"/>
              </w:rPr>
            </w:pPr>
            <w:r>
              <w:rPr>
                <w:rFonts w:eastAsia="Times New Roman"/>
                <w:color w:val="000000"/>
              </w:rPr>
              <w:t>8</w:t>
            </w:r>
          </w:p>
        </w:tc>
        <w:tc>
          <w:tcPr>
            <w:tcW w:w="1559" w:type="dxa"/>
            <w:tcBorders>
              <w:top w:val="nil"/>
              <w:left w:val="nil"/>
              <w:bottom w:val="single" w:sz="4" w:space="0" w:color="000000"/>
              <w:right w:val="single" w:sz="4" w:space="0" w:color="000000"/>
            </w:tcBorders>
            <w:vAlign w:val="center"/>
          </w:tcPr>
          <w:p w14:paraId="389A5FD8" w14:textId="545691CF" w:rsidR="00771981" w:rsidRDefault="00771981" w:rsidP="00771981">
            <w:pPr>
              <w:spacing w:after="0" w:line="276" w:lineRule="auto"/>
              <w:jc w:val="center"/>
              <w:rPr>
                <w:rFonts w:eastAsia="Times New Roman"/>
                <w:color w:val="000000"/>
              </w:rPr>
            </w:pPr>
            <w:r>
              <w:rPr>
                <w:rFonts w:eastAsia="Times New Roman"/>
                <w:color w:val="000000"/>
              </w:rPr>
              <w:t>30</w:t>
            </w:r>
          </w:p>
        </w:tc>
        <w:tc>
          <w:tcPr>
            <w:tcW w:w="1134" w:type="dxa"/>
            <w:tcBorders>
              <w:top w:val="nil"/>
              <w:left w:val="nil"/>
              <w:bottom w:val="single" w:sz="4" w:space="0" w:color="000000"/>
              <w:right w:val="single" w:sz="4" w:space="0" w:color="000000"/>
            </w:tcBorders>
            <w:vAlign w:val="center"/>
          </w:tcPr>
          <w:p w14:paraId="155BAB6D" w14:textId="4B05AE9A" w:rsidR="00771981" w:rsidRDefault="00771981" w:rsidP="00771981">
            <w:pPr>
              <w:spacing w:after="0" w:line="276" w:lineRule="auto"/>
              <w:jc w:val="center"/>
              <w:rPr>
                <w:rFonts w:eastAsia="Times New Roman"/>
                <w:color w:val="000000"/>
              </w:rPr>
            </w:pPr>
            <w:r>
              <w:rPr>
                <w:rFonts w:eastAsia="Times New Roman"/>
                <w:color w:val="000000"/>
              </w:rPr>
              <w:t>2,25€</w:t>
            </w:r>
          </w:p>
        </w:tc>
        <w:tc>
          <w:tcPr>
            <w:tcW w:w="1276" w:type="dxa"/>
            <w:tcBorders>
              <w:top w:val="nil"/>
              <w:left w:val="nil"/>
              <w:bottom w:val="single" w:sz="4" w:space="0" w:color="000000"/>
              <w:right w:val="single" w:sz="8" w:space="0" w:color="000000"/>
            </w:tcBorders>
            <w:vAlign w:val="center"/>
          </w:tcPr>
          <w:p w14:paraId="78CC32C9" w14:textId="2D552F84" w:rsidR="00771981" w:rsidRPr="001229E6" w:rsidRDefault="00771981" w:rsidP="00771981">
            <w:pPr>
              <w:spacing w:after="0" w:line="276" w:lineRule="auto"/>
              <w:jc w:val="center"/>
              <w:rPr>
                <w:rFonts w:eastAsia="Times New Roman"/>
                <w:color w:val="000000"/>
              </w:rPr>
            </w:pPr>
            <w:r>
              <w:rPr>
                <w:rFonts w:eastAsia="Times New Roman"/>
                <w:color w:val="000000"/>
              </w:rPr>
              <w:t>540,00€</w:t>
            </w:r>
          </w:p>
        </w:tc>
      </w:tr>
      <w:tr w:rsidR="00771981" w:rsidRPr="003F5CB2" w14:paraId="51429E5E" w14:textId="77777777" w:rsidTr="00771981">
        <w:trPr>
          <w:trHeight w:val="315"/>
          <w:jc w:val="center"/>
        </w:trPr>
        <w:tc>
          <w:tcPr>
            <w:tcW w:w="4526" w:type="dxa"/>
            <w:gridSpan w:val="2"/>
            <w:vMerge w:val="restart"/>
            <w:tcBorders>
              <w:top w:val="single" w:sz="4" w:space="0" w:color="000000"/>
              <w:left w:val="single" w:sz="8" w:space="0" w:color="000000"/>
              <w:bottom w:val="single" w:sz="8" w:space="0" w:color="000000"/>
              <w:right w:val="single" w:sz="4" w:space="0" w:color="000000"/>
            </w:tcBorders>
            <w:vAlign w:val="center"/>
            <w:hideMark/>
          </w:tcPr>
          <w:p w14:paraId="5AD81912" w14:textId="77777777" w:rsidR="00771981" w:rsidRPr="003F5CB2" w:rsidRDefault="00771981" w:rsidP="00771981">
            <w:pPr>
              <w:spacing w:after="0" w:line="276" w:lineRule="auto"/>
              <w:jc w:val="center"/>
              <w:rPr>
                <w:rFonts w:eastAsia="Times New Roman"/>
                <w:b/>
                <w:bCs/>
                <w:color w:val="000000"/>
              </w:rPr>
            </w:pPr>
            <w:proofErr w:type="spellStart"/>
            <w:r w:rsidRPr="003F5CB2">
              <w:rPr>
                <w:rFonts w:eastAsia="Times New Roman"/>
                <w:b/>
                <w:bCs/>
                <w:color w:val="000000"/>
              </w:rPr>
              <w:t>Προϋπολογιζόμενη</w:t>
            </w:r>
            <w:proofErr w:type="spellEnd"/>
            <w:r w:rsidRPr="003F5CB2">
              <w:rPr>
                <w:rFonts w:eastAsia="Times New Roman"/>
                <w:b/>
                <w:bCs/>
                <w:color w:val="000000"/>
              </w:rPr>
              <w:t xml:space="preserve"> Δαπάνη</w:t>
            </w:r>
          </w:p>
        </w:tc>
        <w:tc>
          <w:tcPr>
            <w:tcW w:w="3686" w:type="dxa"/>
            <w:gridSpan w:val="3"/>
            <w:tcBorders>
              <w:top w:val="single" w:sz="4" w:space="0" w:color="000000"/>
              <w:left w:val="nil"/>
              <w:bottom w:val="single" w:sz="4" w:space="0" w:color="000000"/>
              <w:right w:val="single" w:sz="4" w:space="0" w:color="000000"/>
            </w:tcBorders>
            <w:vAlign w:val="center"/>
            <w:hideMark/>
          </w:tcPr>
          <w:p w14:paraId="2F46B948" w14:textId="0A8F72B2" w:rsidR="00771981" w:rsidRPr="003F5CB2" w:rsidRDefault="00771981" w:rsidP="00771981">
            <w:pPr>
              <w:spacing w:after="0" w:line="276" w:lineRule="auto"/>
              <w:jc w:val="right"/>
              <w:rPr>
                <w:rFonts w:eastAsia="Times New Roman"/>
                <w:b/>
                <w:bCs/>
                <w:color w:val="000000"/>
              </w:rPr>
            </w:pPr>
            <w:r w:rsidRPr="003F5CB2">
              <w:rPr>
                <w:rFonts w:eastAsia="Times New Roman"/>
                <w:b/>
                <w:bCs/>
                <w:color w:val="000000"/>
              </w:rPr>
              <w:t xml:space="preserve">Συνολικό Κόστος </w:t>
            </w:r>
            <w:r>
              <w:rPr>
                <w:rFonts w:eastAsia="Times New Roman"/>
                <w:b/>
                <w:bCs/>
                <w:color w:val="000000"/>
              </w:rPr>
              <w:t>χωρίς</w:t>
            </w:r>
            <w:r w:rsidRPr="003F5CB2">
              <w:rPr>
                <w:rFonts w:eastAsia="Times New Roman"/>
                <w:b/>
                <w:bCs/>
                <w:color w:val="000000"/>
              </w:rPr>
              <w:t xml:space="preserve"> Φ</w:t>
            </w:r>
            <w:r>
              <w:rPr>
                <w:rFonts w:eastAsia="Times New Roman"/>
                <w:b/>
                <w:bCs/>
                <w:color w:val="000000"/>
              </w:rPr>
              <w:t>.</w:t>
            </w:r>
            <w:r w:rsidRPr="003F5CB2">
              <w:rPr>
                <w:rFonts w:eastAsia="Times New Roman"/>
                <w:b/>
                <w:bCs/>
                <w:color w:val="000000"/>
              </w:rPr>
              <w:t>Π</w:t>
            </w:r>
            <w:r>
              <w:rPr>
                <w:rFonts w:eastAsia="Times New Roman"/>
                <w:b/>
                <w:bCs/>
                <w:color w:val="000000"/>
              </w:rPr>
              <w:t>.</w:t>
            </w:r>
            <w:r w:rsidRPr="003F5CB2">
              <w:rPr>
                <w:rFonts w:eastAsia="Times New Roman"/>
                <w:b/>
                <w:bCs/>
                <w:color w:val="000000"/>
              </w:rPr>
              <w:t>Α</w:t>
            </w:r>
            <w:r>
              <w:rPr>
                <w:rFonts w:eastAsia="Times New Roman"/>
                <w:b/>
                <w:bCs/>
                <w:color w:val="000000"/>
              </w:rPr>
              <w:t>.</w:t>
            </w:r>
          </w:p>
        </w:tc>
        <w:tc>
          <w:tcPr>
            <w:tcW w:w="1276" w:type="dxa"/>
            <w:tcBorders>
              <w:top w:val="nil"/>
              <w:left w:val="nil"/>
              <w:bottom w:val="single" w:sz="4" w:space="0" w:color="auto"/>
              <w:right w:val="single" w:sz="8" w:space="0" w:color="000000"/>
            </w:tcBorders>
            <w:vAlign w:val="center"/>
            <w:hideMark/>
          </w:tcPr>
          <w:p w14:paraId="473EDA1E" w14:textId="42A790EA" w:rsidR="00771981" w:rsidRPr="003F5CB2" w:rsidRDefault="00771981" w:rsidP="00771981">
            <w:pPr>
              <w:spacing w:after="0" w:line="276" w:lineRule="auto"/>
              <w:jc w:val="center"/>
              <w:rPr>
                <w:rFonts w:eastAsia="Times New Roman"/>
                <w:b/>
                <w:bCs/>
                <w:color w:val="000000"/>
              </w:rPr>
            </w:pPr>
            <w:r>
              <w:rPr>
                <w:rFonts w:eastAsia="Times New Roman"/>
                <w:b/>
                <w:bCs/>
                <w:color w:val="000000"/>
              </w:rPr>
              <w:t>2.160,00</w:t>
            </w:r>
            <w:r w:rsidRPr="003F5CB2">
              <w:rPr>
                <w:rFonts w:eastAsia="Times New Roman"/>
                <w:b/>
                <w:bCs/>
                <w:color w:val="000000"/>
              </w:rPr>
              <w:t xml:space="preserve">€ </w:t>
            </w:r>
          </w:p>
        </w:tc>
      </w:tr>
      <w:tr w:rsidR="00771981" w:rsidRPr="003F5CB2" w14:paraId="743608AC" w14:textId="77777777" w:rsidTr="00771981">
        <w:trPr>
          <w:trHeight w:val="300"/>
          <w:jc w:val="center"/>
        </w:trPr>
        <w:tc>
          <w:tcPr>
            <w:tcW w:w="4526" w:type="dxa"/>
            <w:gridSpan w:val="2"/>
            <w:vMerge/>
            <w:tcBorders>
              <w:top w:val="single" w:sz="4" w:space="0" w:color="000000"/>
              <w:left w:val="single" w:sz="8" w:space="0" w:color="000000"/>
              <w:bottom w:val="single" w:sz="8" w:space="0" w:color="000000"/>
              <w:right w:val="single" w:sz="4" w:space="0" w:color="000000"/>
            </w:tcBorders>
            <w:vAlign w:val="center"/>
            <w:hideMark/>
          </w:tcPr>
          <w:p w14:paraId="03C26474" w14:textId="77777777" w:rsidR="00771981" w:rsidRPr="003F5CB2" w:rsidRDefault="00771981" w:rsidP="00771981">
            <w:pPr>
              <w:spacing w:after="0" w:line="276" w:lineRule="auto"/>
              <w:rPr>
                <w:rFonts w:eastAsia="Times New Roman"/>
                <w:b/>
                <w:bCs/>
                <w:color w:val="000000"/>
              </w:rPr>
            </w:pPr>
          </w:p>
        </w:tc>
        <w:tc>
          <w:tcPr>
            <w:tcW w:w="3686" w:type="dxa"/>
            <w:gridSpan w:val="3"/>
            <w:tcBorders>
              <w:top w:val="single" w:sz="4" w:space="0" w:color="000000"/>
              <w:left w:val="nil"/>
              <w:bottom w:val="single" w:sz="8" w:space="0" w:color="000000"/>
              <w:right w:val="single" w:sz="4" w:space="0" w:color="auto"/>
            </w:tcBorders>
            <w:vAlign w:val="center"/>
            <w:hideMark/>
          </w:tcPr>
          <w:p w14:paraId="5394639F" w14:textId="6245DF4A" w:rsidR="00771981" w:rsidRPr="003F5CB2" w:rsidRDefault="00771981" w:rsidP="00771981">
            <w:pPr>
              <w:spacing w:after="0" w:line="276" w:lineRule="auto"/>
              <w:jc w:val="right"/>
              <w:rPr>
                <w:rFonts w:eastAsia="Times New Roman"/>
                <w:b/>
                <w:bCs/>
                <w:color w:val="000000"/>
              </w:rPr>
            </w:pPr>
            <w:r w:rsidRPr="003F5CB2">
              <w:rPr>
                <w:rFonts w:eastAsia="Times New Roman"/>
                <w:b/>
                <w:bCs/>
                <w:color w:val="000000"/>
              </w:rPr>
              <w:t>Συνολικό Κόστος με Φ</w:t>
            </w:r>
            <w:r>
              <w:rPr>
                <w:rFonts w:eastAsia="Times New Roman"/>
                <w:b/>
                <w:bCs/>
                <w:color w:val="000000"/>
              </w:rPr>
              <w:t>.</w:t>
            </w:r>
            <w:r w:rsidRPr="003F5CB2">
              <w:rPr>
                <w:rFonts w:eastAsia="Times New Roman"/>
                <w:b/>
                <w:bCs/>
                <w:color w:val="000000"/>
              </w:rPr>
              <w:t>Π</w:t>
            </w:r>
            <w:r>
              <w:rPr>
                <w:rFonts w:eastAsia="Times New Roman"/>
                <w:b/>
                <w:bCs/>
                <w:color w:val="000000"/>
              </w:rPr>
              <w:t>.</w:t>
            </w:r>
            <w:r w:rsidRPr="003F5CB2">
              <w:rPr>
                <w:rFonts w:eastAsia="Times New Roman"/>
                <w:b/>
                <w:bCs/>
                <w:color w:val="000000"/>
              </w:rPr>
              <w:t>Α</w:t>
            </w:r>
            <w:r>
              <w:rPr>
                <w:rFonts w:eastAsia="Times New Roman"/>
                <w:b/>
                <w:bCs/>
                <w:color w:val="000000"/>
              </w:rPr>
              <w:t>. 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BEAE6A" w14:textId="0B2E5B85" w:rsidR="00771981" w:rsidRPr="003F5CB2" w:rsidRDefault="00771981" w:rsidP="00771981">
            <w:pPr>
              <w:spacing w:after="0" w:line="276" w:lineRule="auto"/>
              <w:jc w:val="center"/>
              <w:rPr>
                <w:rFonts w:eastAsia="Times New Roman"/>
                <w:b/>
                <w:bCs/>
                <w:color w:val="000000"/>
              </w:rPr>
            </w:pPr>
            <w:r>
              <w:rPr>
                <w:b/>
                <w:color w:val="000000"/>
              </w:rPr>
              <w:t>2.440</w:t>
            </w:r>
            <w:r w:rsidRPr="003048D9">
              <w:rPr>
                <w:b/>
                <w:color w:val="000000"/>
              </w:rPr>
              <w:t>,</w:t>
            </w:r>
            <w:r>
              <w:rPr>
                <w:b/>
                <w:color w:val="000000"/>
              </w:rPr>
              <w:t>80</w:t>
            </w:r>
            <w:r w:rsidRPr="003F5CB2">
              <w:rPr>
                <w:rFonts w:eastAsia="Times New Roman"/>
                <w:b/>
                <w:bCs/>
                <w:color w:val="000000"/>
              </w:rPr>
              <w:t xml:space="preserve">€ </w:t>
            </w:r>
          </w:p>
        </w:tc>
      </w:tr>
    </w:tbl>
    <w:p w14:paraId="3BC701CC" w14:textId="3B8B951E" w:rsidR="00A549CB" w:rsidRPr="00A549CB" w:rsidRDefault="00A549CB" w:rsidP="00AA1CF7">
      <w:pPr>
        <w:pStyle w:val="a8"/>
        <w:shd w:val="clear" w:color="auto" w:fill="FFFFFF"/>
        <w:spacing w:after="0" w:line="276" w:lineRule="auto"/>
        <w:ind w:left="284"/>
        <w:jc w:val="both"/>
        <w:rPr>
          <w:rFonts w:eastAsia="Times New Roman"/>
          <w:color w:val="222222"/>
          <w:highlight w:val="yellow"/>
        </w:rPr>
      </w:pPr>
    </w:p>
    <w:p w14:paraId="39C1B194" w14:textId="2141FC96" w:rsidR="004105D6" w:rsidRPr="004105D6" w:rsidRDefault="004105D6" w:rsidP="00AA1CF7">
      <w:pPr>
        <w:shd w:val="clear" w:color="auto" w:fill="FFFFFF"/>
        <w:spacing w:after="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50FA4B65" w14:textId="4B5871B8" w:rsidR="00D518E7" w:rsidRPr="001229E6" w:rsidRDefault="00903EFC" w:rsidP="00AA1CF7">
      <w:pPr>
        <w:pStyle w:val="a8"/>
        <w:numPr>
          <w:ilvl w:val="0"/>
          <w:numId w:val="2"/>
        </w:numPr>
        <w:spacing w:after="60" w:line="276" w:lineRule="auto"/>
        <w:ind w:left="425" w:hanging="425"/>
        <w:jc w:val="both"/>
        <w:rPr>
          <w:bCs/>
        </w:rPr>
      </w:pPr>
      <w:r w:rsidRPr="00467841">
        <w:rPr>
          <w:bCs/>
        </w:rPr>
        <w:t>Ο οικονομικός φορέας</w:t>
      </w:r>
      <w:r>
        <w:rPr>
          <w:bCs/>
        </w:rPr>
        <w:t xml:space="preserve"> μπορεί</w:t>
      </w:r>
      <w:r w:rsidR="00D518E7" w:rsidRPr="001229E6">
        <w:rPr>
          <w:bCs/>
        </w:rPr>
        <w:t xml:space="preserve"> να καταθέσ</w:t>
      </w:r>
      <w:r>
        <w:rPr>
          <w:bCs/>
        </w:rPr>
        <w:t>ει</w:t>
      </w:r>
      <w:r w:rsidR="00D518E7" w:rsidRPr="001229E6">
        <w:rPr>
          <w:bCs/>
        </w:rPr>
        <w:t xml:space="preserve"> την προσφορά του προσφέροντας για το σύνολο της ζητούμενης υπηρεσίας.</w:t>
      </w:r>
    </w:p>
    <w:p w14:paraId="2D2B3ADC" w14:textId="77777777" w:rsidR="00D518E7" w:rsidRPr="001A08FF" w:rsidRDefault="00D518E7" w:rsidP="00AA1CF7">
      <w:pPr>
        <w:pStyle w:val="a8"/>
        <w:numPr>
          <w:ilvl w:val="0"/>
          <w:numId w:val="2"/>
        </w:numPr>
        <w:spacing w:after="60" w:line="276" w:lineRule="auto"/>
        <w:ind w:left="425" w:hanging="425"/>
        <w:jc w:val="both"/>
        <w:rPr>
          <w:bCs/>
        </w:rPr>
      </w:pPr>
      <w:r w:rsidRPr="001A08FF">
        <w:rPr>
          <w:bCs/>
        </w:rPr>
        <w:t xml:space="preserve">Προσφορά που υποβάλλεται για μέρος της </w:t>
      </w:r>
      <w:r>
        <w:rPr>
          <w:bCs/>
        </w:rPr>
        <w:t>υπηρεσίας</w:t>
      </w:r>
      <w:r w:rsidRPr="001A08FF">
        <w:rPr>
          <w:bCs/>
        </w:rPr>
        <w:t xml:space="preserve"> απορρίπτεται ως απαράδεκτη.</w:t>
      </w:r>
    </w:p>
    <w:p w14:paraId="6E7DC33D" w14:textId="49221DCA" w:rsidR="00D518E7" w:rsidRDefault="00803621" w:rsidP="00AA1CF7">
      <w:pPr>
        <w:pStyle w:val="a8"/>
        <w:numPr>
          <w:ilvl w:val="0"/>
          <w:numId w:val="2"/>
        </w:numPr>
        <w:spacing w:after="60" w:line="276" w:lineRule="auto"/>
        <w:ind w:left="425" w:hanging="425"/>
        <w:jc w:val="both"/>
        <w:rPr>
          <w:bCs/>
        </w:rPr>
      </w:pPr>
      <w:r w:rsidRPr="00803621">
        <w:rPr>
          <w:bCs/>
        </w:rPr>
        <w:t>Η προμήθεια γίνεται στο πλαίσιο του άρθρου 6, παράγραφος 10 του Νόμου 4412/2016 όπως τροποποιήθηκε και ισχύει.</w:t>
      </w:r>
    </w:p>
    <w:p w14:paraId="71F802BB" w14:textId="6F2008E3" w:rsidR="000A304E" w:rsidRPr="001229E6" w:rsidRDefault="000A304E" w:rsidP="00AA1CF7">
      <w:pPr>
        <w:pStyle w:val="a8"/>
        <w:numPr>
          <w:ilvl w:val="0"/>
          <w:numId w:val="2"/>
        </w:numPr>
        <w:spacing w:after="60" w:line="276" w:lineRule="auto"/>
        <w:ind w:left="425" w:hanging="425"/>
        <w:jc w:val="both"/>
        <w:rPr>
          <w:bCs/>
        </w:rPr>
      </w:pPr>
      <w:r w:rsidRPr="00903EFC">
        <w:rPr>
          <w:b/>
        </w:rPr>
        <w:t xml:space="preserve">Σύμφωνα με το άρθρο 120, παρ. 3 </w:t>
      </w:r>
      <w:r w:rsidR="00AA1CF7">
        <w:rPr>
          <w:b/>
        </w:rPr>
        <w:t xml:space="preserve">περ. α </w:t>
      </w:r>
      <w:r w:rsidRPr="00903EFC">
        <w:rPr>
          <w:b/>
        </w:rPr>
        <w:t>του Ν. 4412/2016, όπως τροποποιήθηκε και ισχύει, δεν θα ληφθούν υπόψη προσφορές οικονομικών φορέων που δεν προσκλήθηκαν να υποβάλλουν προσφορά́</w:t>
      </w:r>
      <w:r w:rsidRPr="00BE7AE2">
        <w:rPr>
          <w:bCs/>
        </w:rPr>
        <w:t>.</w:t>
      </w:r>
    </w:p>
    <w:p w14:paraId="69B7F9A3" w14:textId="163AFB41" w:rsidR="00D518E7" w:rsidRPr="001A08FF" w:rsidRDefault="00D518E7" w:rsidP="00AA1CF7">
      <w:pPr>
        <w:pStyle w:val="a8"/>
        <w:numPr>
          <w:ilvl w:val="0"/>
          <w:numId w:val="2"/>
        </w:numPr>
        <w:spacing w:after="60" w:line="276" w:lineRule="auto"/>
        <w:ind w:left="425" w:hanging="425"/>
        <w:jc w:val="both"/>
        <w:rPr>
          <w:rFonts w:eastAsia="Times New Roman" w:cstheme="minorHAnsi"/>
        </w:rPr>
      </w:pPr>
      <w:r w:rsidRPr="001A08FF">
        <w:rPr>
          <w:rFonts w:eastAsia="Times New Roman" w:cstheme="minorHAnsi"/>
        </w:rPr>
        <w:t xml:space="preserve">Η προσφορά ισχύει και δεσμεύει τον ανάδοχο έως τις </w:t>
      </w:r>
      <w:r w:rsidR="000A304E">
        <w:rPr>
          <w:rFonts w:eastAsia="Times New Roman" w:cstheme="minorHAnsi"/>
        </w:rPr>
        <w:t>31</w:t>
      </w:r>
      <w:r w:rsidR="001229E6">
        <w:rPr>
          <w:rFonts w:eastAsia="Times New Roman" w:cstheme="minorHAnsi"/>
        </w:rPr>
        <w:t>/</w:t>
      </w:r>
      <w:r w:rsidR="000A304E">
        <w:rPr>
          <w:rFonts w:eastAsia="Times New Roman" w:cstheme="minorHAnsi"/>
        </w:rPr>
        <w:t>12</w:t>
      </w:r>
      <w:r w:rsidR="001229E6">
        <w:rPr>
          <w:rFonts w:eastAsia="Times New Roman" w:cstheme="minorHAnsi"/>
        </w:rPr>
        <w:t>/202</w:t>
      </w:r>
      <w:r w:rsidR="000A304E">
        <w:rPr>
          <w:rFonts w:eastAsia="Times New Roman" w:cstheme="minorHAnsi"/>
        </w:rPr>
        <w:t>5</w:t>
      </w:r>
      <w:r w:rsidR="00E77BE4">
        <w:rPr>
          <w:rFonts w:eastAsia="Times New Roman" w:cstheme="minorHAnsi"/>
        </w:rPr>
        <w:t>.</w:t>
      </w:r>
    </w:p>
    <w:p w14:paraId="51F0D36E" w14:textId="711613CA" w:rsidR="00D518E7" w:rsidRPr="001229E6" w:rsidRDefault="000A304E" w:rsidP="00AA1CF7">
      <w:pPr>
        <w:pStyle w:val="a8"/>
        <w:numPr>
          <w:ilvl w:val="0"/>
          <w:numId w:val="2"/>
        </w:numPr>
        <w:spacing w:after="60" w:line="276" w:lineRule="auto"/>
        <w:ind w:left="425" w:hanging="425"/>
        <w:jc w:val="both"/>
        <w:rPr>
          <w:rFonts w:eastAsia="Times New Roman" w:cstheme="minorHAnsi"/>
        </w:rPr>
      </w:pPr>
      <w:r w:rsidRPr="000A304E">
        <w:t>Η ανάθεση τίθεται σε ισχύ από την ημέρα κατακύρωσής της μέχρι και την 3</w:t>
      </w:r>
      <w:r>
        <w:t>1</w:t>
      </w:r>
      <w:r w:rsidRPr="000A304E">
        <w:t>/</w:t>
      </w:r>
      <w:r>
        <w:t>12</w:t>
      </w:r>
      <w:r w:rsidRPr="000A304E">
        <w:t>/2025</w:t>
      </w:r>
      <w:r w:rsidR="00E77BE4">
        <w:t>.</w:t>
      </w:r>
    </w:p>
    <w:p w14:paraId="32609195" w14:textId="3254721D" w:rsidR="00903EFC" w:rsidRPr="00903EFC" w:rsidRDefault="00903EFC" w:rsidP="00AA1CF7">
      <w:pPr>
        <w:pStyle w:val="a8"/>
        <w:numPr>
          <w:ilvl w:val="0"/>
          <w:numId w:val="2"/>
        </w:numPr>
        <w:autoSpaceDE w:val="0"/>
        <w:autoSpaceDN w:val="0"/>
        <w:adjustRightInd w:val="0"/>
        <w:spacing w:after="60" w:line="276" w:lineRule="auto"/>
        <w:ind w:left="425" w:right="-58" w:hanging="425"/>
        <w:contextualSpacing w:val="0"/>
        <w:jc w:val="both"/>
        <w:rPr>
          <w:rFonts w:cstheme="minorHAnsi"/>
          <w:color w:val="000000"/>
        </w:rPr>
      </w:pPr>
      <w:r w:rsidRPr="007D7840">
        <w:rPr>
          <w:rFonts w:eastAsia="Times New Roman" w:cstheme="minorHAnsi"/>
        </w:rPr>
        <w:t xml:space="preserve">Εναλλακτικές προσφορές δε γίνονται δεκτές. </w:t>
      </w:r>
      <w:r w:rsidRPr="00163692">
        <w:rPr>
          <w:bCs/>
        </w:rPr>
        <w:t>Υποβληθείσ</w:t>
      </w:r>
      <w:r>
        <w:rPr>
          <w:bCs/>
        </w:rPr>
        <w:t>α</w:t>
      </w:r>
      <w:r w:rsidRPr="00163692">
        <w:rPr>
          <w:bCs/>
        </w:rPr>
        <w:t xml:space="preserve"> προσφορ</w:t>
      </w:r>
      <w:r>
        <w:rPr>
          <w:bCs/>
        </w:rPr>
        <w:t>ά</w:t>
      </w:r>
      <w:r w:rsidRPr="00163692">
        <w:rPr>
          <w:bCs/>
        </w:rPr>
        <w:t xml:space="preserve"> που υπερβαίν</w:t>
      </w:r>
      <w:r>
        <w:rPr>
          <w:bCs/>
        </w:rPr>
        <w:t>ει</w:t>
      </w:r>
      <w:r w:rsidRPr="00163692">
        <w:rPr>
          <w:bCs/>
        </w:rPr>
        <w:t xml:space="preserve"> την προϋπολογισθείσα δαπάνη θα απορρίπτ</w:t>
      </w:r>
      <w:r>
        <w:rPr>
          <w:bCs/>
        </w:rPr>
        <w:t>ε</w:t>
      </w:r>
      <w:r w:rsidRPr="00163692">
        <w:rPr>
          <w:bCs/>
        </w:rPr>
        <w:t>ται ως απαράδεκτ</w:t>
      </w:r>
      <w:r>
        <w:rPr>
          <w:bCs/>
        </w:rPr>
        <w:t>η</w:t>
      </w:r>
      <w:r w:rsidRPr="00163692">
        <w:rPr>
          <w:bCs/>
        </w:rPr>
        <w:t>.</w:t>
      </w:r>
    </w:p>
    <w:p w14:paraId="63F78686" w14:textId="4E4B1B3B" w:rsidR="008670D5" w:rsidRPr="008670D5" w:rsidRDefault="008670D5" w:rsidP="00AA1CF7">
      <w:pPr>
        <w:pStyle w:val="a8"/>
        <w:numPr>
          <w:ilvl w:val="0"/>
          <w:numId w:val="2"/>
        </w:numPr>
        <w:autoSpaceDE w:val="0"/>
        <w:autoSpaceDN w:val="0"/>
        <w:adjustRightInd w:val="0"/>
        <w:spacing w:after="60" w:line="276" w:lineRule="auto"/>
        <w:ind w:left="425" w:right="-58" w:hanging="425"/>
        <w:contextualSpacing w:val="0"/>
        <w:jc w:val="both"/>
        <w:rPr>
          <w:rFonts w:cstheme="minorHAnsi"/>
          <w:color w:val="000000"/>
        </w:rPr>
      </w:pPr>
      <w:r w:rsidRPr="00AC148B">
        <w:rPr>
          <w:rFonts w:cstheme="minorHAnsi"/>
          <w:color w:val="000000"/>
        </w:rPr>
        <w:t xml:space="preserve">Οι ζητούμενες υπηρεσίες καθορίστηκαν με βάση τις τρέχουσες εκτιμώμενες ανάγκες </w:t>
      </w:r>
      <w:r>
        <w:rPr>
          <w:rFonts w:cstheme="minorHAnsi"/>
          <w:color w:val="000000"/>
        </w:rPr>
        <w:t>του Κ.Φ.Α.Α</w:t>
      </w:r>
      <w:r w:rsidR="001229E6">
        <w:rPr>
          <w:rFonts w:cstheme="minorHAnsi"/>
          <w:color w:val="000000"/>
        </w:rPr>
        <w:t>.</w:t>
      </w:r>
      <w:r w:rsidRPr="00AC148B">
        <w:rPr>
          <w:rFonts w:cstheme="minorHAnsi"/>
          <w:color w:val="000000"/>
        </w:rPr>
        <w:t xml:space="preserve"> και μπορούν να μεταβληθούν ανάλογα με τις πραγματικές τους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7AC08230" w14:textId="53E05C54" w:rsidR="004105D6" w:rsidRPr="00B075B9" w:rsidRDefault="004105D6" w:rsidP="00AA1CF7">
      <w:pPr>
        <w:pStyle w:val="a8"/>
        <w:numPr>
          <w:ilvl w:val="0"/>
          <w:numId w:val="2"/>
        </w:numPr>
        <w:spacing w:after="60" w:line="276" w:lineRule="auto"/>
        <w:ind w:left="425" w:hanging="425"/>
        <w:contextualSpacing w:val="0"/>
        <w:jc w:val="both"/>
        <w:rPr>
          <w:bCs/>
        </w:rPr>
      </w:pPr>
      <w:r w:rsidRPr="000845B2">
        <w:rPr>
          <w:rFonts w:eastAsia="Times New Roman" w:cstheme="minorHAnsi"/>
        </w:rPr>
        <w:t xml:space="preserve">Η </w:t>
      </w:r>
      <w:r w:rsidRPr="000845B2">
        <w:rPr>
          <w:rFonts w:cstheme="minorHAnsi"/>
          <w:color w:val="000000"/>
        </w:rPr>
        <w:t xml:space="preserve">ΑΡΣΙΣ </w:t>
      </w:r>
      <w:r w:rsidRPr="00B075B9">
        <w:rPr>
          <w:bCs/>
        </w:rPr>
        <w:t xml:space="preserve">διατηρεί το δικαίωμα να αυξομειώσει την </w:t>
      </w:r>
      <w:r w:rsidR="00F57100" w:rsidRPr="00B075B9">
        <w:rPr>
          <w:bCs/>
        </w:rPr>
        <w:t>παρεχόμενη υπηρεσία</w:t>
      </w:r>
      <w:r w:rsidRPr="00B075B9">
        <w:rPr>
          <w:bCs/>
        </w:rPr>
        <w:t xml:space="preserve"> στα πλαίσια του προϋπολογισμού ή να διακόψει οποτεδήποτε και μονομερώς την </w:t>
      </w:r>
      <w:r w:rsidR="00F57100" w:rsidRPr="00B075B9">
        <w:rPr>
          <w:bCs/>
        </w:rPr>
        <w:t>υπηρεσία</w:t>
      </w:r>
      <w:r w:rsidRPr="00B075B9">
        <w:rPr>
          <w:bCs/>
        </w:rPr>
        <w:t xml:space="preserve">, ανάλογα με τις ανάγκες της. Στην περίπτωση αυτή Ο ΠΡΟΜΗΘΕΥΤΗΣ δεν έχει δικαίωμα να απαιτήσει την εκτέλεση της </w:t>
      </w:r>
      <w:r w:rsidR="00F57100" w:rsidRPr="00B075B9">
        <w:rPr>
          <w:bCs/>
        </w:rPr>
        <w:t>υπηρεσίας</w:t>
      </w:r>
      <w:r w:rsidRPr="00B075B9">
        <w:rPr>
          <w:bCs/>
        </w:rPr>
        <w:t xml:space="preserve"> μέχρι την κάλυψη του συνολικού προϋπολογισμού της.</w:t>
      </w:r>
    </w:p>
    <w:p w14:paraId="5D0C2863" w14:textId="6508C869" w:rsidR="00B075B9" w:rsidRDefault="00B075B9" w:rsidP="00AA1CF7">
      <w:pPr>
        <w:pStyle w:val="a8"/>
        <w:numPr>
          <w:ilvl w:val="0"/>
          <w:numId w:val="2"/>
        </w:numPr>
        <w:spacing w:after="60" w:line="276" w:lineRule="auto"/>
        <w:ind w:left="425" w:hanging="425"/>
        <w:contextualSpacing w:val="0"/>
        <w:jc w:val="both"/>
        <w:textDirection w:val="btLr"/>
        <w:rPr>
          <w:bCs/>
        </w:rPr>
      </w:pPr>
      <w:r w:rsidRPr="00B075B9">
        <w:rPr>
          <w:bCs/>
        </w:rPr>
        <w:t xml:space="preserve">Ο </w:t>
      </w:r>
      <w:proofErr w:type="spellStart"/>
      <w:r w:rsidRPr="00B075B9">
        <w:rPr>
          <w:bCs/>
        </w:rPr>
        <w:t>πάροχος</w:t>
      </w:r>
      <w:proofErr w:type="spellEnd"/>
      <w:r w:rsidRPr="00B075B9">
        <w:rPr>
          <w:bCs/>
        </w:rPr>
        <w:t xml:space="preserve"> των υπηρεσιών θα αμείβεται για τον αριθμό των μερίδων, που θα παραδίδονται καθημερινά στην αντίστοιχη Δομή.</w:t>
      </w:r>
    </w:p>
    <w:p w14:paraId="3BACCDCB" w14:textId="7B4F8582" w:rsidR="002F3F25" w:rsidRPr="002F3F25" w:rsidRDefault="002F3F25" w:rsidP="00AA1CF7">
      <w:pPr>
        <w:numPr>
          <w:ilvl w:val="0"/>
          <w:numId w:val="2"/>
        </w:numPr>
        <w:pBdr>
          <w:top w:val="nil"/>
          <w:left w:val="nil"/>
          <w:bottom w:val="nil"/>
          <w:right w:val="nil"/>
          <w:between w:val="nil"/>
        </w:pBdr>
        <w:spacing w:after="60" w:line="276" w:lineRule="auto"/>
        <w:ind w:left="425" w:hanging="425"/>
        <w:jc w:val="both"/>
        <w:textDirection w:val="btLr"/>
        <w:rPr>
          <w:bCs/>
        </w:rPr>
      </w:pPr>
      <w:r w:rsidRPr="002F3F25">
        <w:rPr>
          <w:b/>
          <w:color w:val="000000"/>
        </w:rPr>
        <w:t xml:space="preserve">Το έτοιμο γεύμα, που διανέμεται, θα πρέπει να παραμένει κατάλληλο προς κατανάλωση μέχρι το τέλος της ημέρας παράδοσης. </w:t>
      </w:r>
    </w:p>
    <w:p w14:paraId="691EC8D9" w14:textId="63A63570" w:rsidR="00B075B9" w:rsidRPr="00A60AE6" w:rsidRDefault="00B075B9" w:rsidP="00AA1CF7">
      <w:pPr>
        <w:pStyle w:val="a8"/>
        <w:numPr>
          <w:ilvl w:val="0"/>
          <w:numId w:val="2"/>
        </w:numPr>
        <w:spacing w:after="60" w:line="276" w:lineRule="auto"/>
        <w:ind w:left="425" w:hanging="425"/>
        <w:contextualSpacing w:val="0"/>
        <w:jc w:val="both"/>
        <w:rPr>
          <w:bCs/>
        </w:rPr>
      </w:pPr>
      <w:r w:rsidRPr="00B075B9">
        <w:rPr>
          <w:bCs/>
        </w:rPr>
        <w:t xml:space="preserve">Η διανομή των γευμάτων θα πρέπει να γίνεται μία φορά την ημέρα </w:t>
      </w:r>
      <w:r w:rsidR="002F3F25">
        <w:rPr>
          <w:bCs/>
        </w:rPr>
        <w:t>ως τις</w:t>
      </w:r>
      <w:r w:rsidRPr="00B075B9">
        <w:rPr>
          <w:bCs/>
        </w:rPr>
        <w:t xml:space="preserve"> 12:</w:t>
      </w:r>
      <w:r w:rsidR="00903EFC">
        <w:rPr>
          <w:bCs/>
        </w:rPr>
        <w:t>3</w:t>
      </w:r>
      <w:r w:rsidRPr="00B075B9">
        <w:rPr>
          <w:bCs/>
        </w:rPr>
        <w:t>0μ.μ.</w:t>
      </w:r>
      <w:r w:rsidR="002F3F25">
        <w:rPr>
          <w:bCs/>
        </w:rPr>
        <w:t xml:space="preserve"> στη </w:t>
      </w:r>
      <w:r w:rsidR="002F3F25" w:rsidRPr="002F3F25">
        <w:rPr>
          <w:b/>
        </w:rPr>
        <w:t>διεύθυνση του Κ.Φ.Α.Α., Αγίου Δημητρίου 1-3, 57013, Ωραιόκαστρο, 2310692232</w:t>
      </w:r>
      <w:r w:rsidR="00E77BE4">
        <w:rPr>
          <w:b/>
        </w:rPr>
        <w:t>.</w:t>
      </w:r>
    </w:p>
    <w:p w14:paraId="334732DE" w14:textId="00A9D209" w:rsidR="00A60AE6" w:rsidRPr="00B075B9" w:rsidRDefault="00A60AE6" w:rsidP="00AA1CF7">
      <w:pPr>
        <w:pStyle w:val="a8"/>
        <w:numPr>
          <w:ilvl w:val="0"/>
          <w:numId w:val="2"/>
        </w:numPr>
        <w:spacing w:after="60" w:line="276" w:lineRule="auto"/>
        <w:ind w:left="425" w:hanging="425"/>
        <w:contextualSpacing w:val="0"/>
        <w:jc w:val="both"/>
        <w:rPr>
          <w:bCs/>
        </w:rPr>
      </w:pPr>
      <w:r w:rsidRPr="004940FA">
        <w:rPr>
          <w:color w:val="000000"/>
        </w:rPr>
        <w:t>Η μεταφορά, παράδοση και παραλαβή των γευμάτων θα γίνεται στην Δομή με δαπάνη και μέσα του προμηθευτή</w:t>
      </w:r>
      <w:r w:rsidR="00E77BE4">
        <w:rPr>
          <w:color w:val="000000"/>
        </w:rPr>
        <w:t>.</w:t>
      </w:r>
    </w:p>
    <w:p w14:paraId="1D6A4E0D" w14:textId="0412B3E1" w:rsidR="000545AD" w:rsidRPr="000845B2" w:rsidRDefault="000545AD" w:rsidP="00AA1CF7">
      <w:pPr>
        <w:pStyle w:val="a8"/>
        <w:numPr>
          <w:ilvl w:val="0"/>
          <w:numId w:val="2"/>
        </w:numPr>
        <w:spacing w:after="60" w:line="276" w:lineRule="auto"/>
        <w:ind w:left="425" w:hanging="425"/>
        <w:contextualSpacing w:val="0"/>
        <w:jc w:val="both"/>
        <w:rPr>
          <w:bCs/>
        </w:rPr>
      </w:pPr>
      <w:r w:rsidRPr="000845B2">
        <w:rPr>
          <w:bCs/>
        </w:rPr>
        <w:t xml:space="preserve">Η παραλαβή </w:t>
      </w:r>
      <w:r w:rsidR="007F78E8" w:rsidRPr="000845B2">
        <w:rPr>
          <w:bCs/>
        </w:rPr>
        <w:t xml:space="preserve">της υπηρεσίας </w:t>
      </w:r>
      <w:r w:rsidRPr="000845B2">
        <w:rPr>
          <w:bCs/>
        </w:rPr>
        <w:t xml:space="preserve">θα πραγματοποιηθεί από τον αρμόδιο υπάλληλο της ΑΡΣΙΣ που θα προσυπογράφει το σχετικό δελτίο παραλαβής και θα ελέγξει εάν η </w:t>
      </w:r>
      <w:r w:rsidR="007F78E8" w:rsidRPr="000845B2">
        <w:rPr>
          <w:bCs/>
        </w:rPr>
        <w:t>υπηρεσία υλοποιήθηκε</w:t>
      </w:r>
      <w:r w:rsidRPr="000845B2">
        <w:rPr>
          <w:bCs/>
        </w:rPr>
        <w:t xml:space="preserve"> σύμφωνα με τους όρους της πρόσκλησης.</w:t>
      </w:r>
    </w:p>
    <w:p w14:paraId="7CD23E45" w14:textId="34753060" w:rsidR="0010305E" w:rsidRPr="000845B2" w:rsidRDefault="0010305E" w:rsidP="00AA1CF7">
      <w:pPr>
        <w:pStyle w:val="a8"/>
        <w:numPr>
          <w:ilvl w:val="0"/>
          <w:numId w:val="2"/>
        </w:numPr>
        <w:spacing w:after="60" w:line="276" w:lineRule="auto"/>
        <w:ind w:left="425" w:hanging="425"/>
        <w:contextualSpacing w:val="0"/>
        <w:jc w:val="both"/>
        <w:rPr>
          <w:bCs/>
        </w:rPr>
      </w:pPr>
      <w:bookmarkStart w:id="2" w:name="_Hlk141790902"/>
      <w:r w:rsidRPr="000845B2">
        <w:rPr>
          <w:bCs/>
        </w:rPr>
        <w:t xml:space="preserve">Ο προμηθευτής λαμβάνει γνώση των Ειδικών Όρων </w:t>
      </w:r>
      <w:r w:rsidR="007F78E8" w:rsidRPr="000845B2">
        <w:rPr>
          <w:bCs/>
        </w:rPr>
        <w:t>της υπηρεσίας</w:t>
      </w:r>
      <w:r w:rsidRPr="000845B2">
        <w:rPr>
          <w:bCs/>
        </w:rPr>
        <w:t xml:space="preserve"> και δεσμεύεται ότι θα συµµ</w:t>
      </w:r>
      <w:proofErr w:type="spellStart"/>
      <w:r w:rsidR="00283131" w:rsidRPr="000845B2">
        <w:rPr>
          <w:bCs/>
        </w:rPr>
        <w:t>ο</w:t>
      </w:r>
      <w:r w:rsidRPr="000845B2">
        <w:rPr>
          <w:bCs/>
        </w:rPr>
        <w:t>ρφώνεται</w:t>
      </w:r>
      <w:proofErr w:type="spellEnd"/>
      <w:r w:rsidRPr="000845B2">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0845B2" w:rsidRDefault="0010305E" w:rsidP="00AA1CF7">
      <w:pPr>
        <w:pStyle w:val="a8"/>
        <w:numPr>
          <w:ilvl w:val="0"/>
          <w:numId w:val="2"/>
        </w:numPr>
        <w:spacing w:after="60" w:line="276" w:lineRule="auto"/>
        <w:ind w:left="425" w:hanging="425"/>
        <w:contextualSpacing w:val="0"/>
        <w:jc w:val="both"/>
        <w:rPr>
          <w:bCs/>
        </w:rPr>
      </w:pPr>
      <w:r w:rsidRPr="000845B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0845B2" w:rsidRDefault="00A610CC" w:rsidP="00AA1CF7">
      <w:pPr>
        <w:pStyle w:val="a8"/>
        <w:numPr>
          <w:ilvl w:val="0"/>
          <w:numId w:val="2"/>
        </w:numPr>
        <w:spacing w:after="60" w:line="276" w:lineRule="auto"/>
        <w:ind w:left="425" w:hanging="425"/>
        <w:contextualSpacing w:val="0"/>
        <w:jc w:val="both"/>
        <w:rPr>
          <w:bCs/>
        </w:rPr>
      </w:pPr>
      <w:r w:rsidRPr="000845B2">
        <w:rPr>
          <w:bCs/>
        </w:rPr>
        <w:t xml:space="preserve">Η εκχώρηση των υποχρεώσεων και των δικαιωμάτων του σε τρίτους ΑΠΑΓΟΡΕΥΕΤΑΙ. </w:t>
      </w:r>
    </w:p>
    <w:p w14:paraId="75B6DC74" w14:textId="77777777" w:rsidR="00783863" w:rsidRPr="000845B2" w:rsidRDefault="00783863" w:rsidP="00AA1CF7">
      <w:pPr>
        <w:pStyle w:val="a8"/>
        <w:numPr>
          <w:ilvl w:val="0"/>
          <w:numId w:val="2"/>
        </w:numPr>
        <w:spacing w:after="60" w:line="276" w:lineRule="auto"/>
        <w:ind w:left="425" w:hanging="425"/>
        <w:contextualSpacing w:val="0"/>
        <w:jc w:val="both"/>
        <w:rPr>
          <w:bCs/>
        </w:rPr>
      </w:pPr>
      <w:r w:rsidRPr="000845B2">
        <w:rPr>
          <w:bCs/>
        </w:rPr>
        <w:lastRenderedPageBreak/>
        <w:t xml:space="preserve">Οι παραπάνω όροι θεωρούνται δεσμευτικοί, με </w:t>
      </w:r>
      <w:r w:rsidRPr="000845B2">
        <w:rPr>
          <w:b/>
        </w:rPr>
        <w:t>ποινή απόρριψης της προσφοράς</w:t>
      </w:r>
      <w:r w:rsidRPr="000845B2">
        <w:rPr>
          <w:bCs/>
        </w:rPr>
        <w:t xml:space="preserve"> σε περίπτωση μη συμμόρφωσης σε κάποιον από αυτούς.</w:t>
      </w:r>
    </w:p>
    <w:p w14:paraId="62E7E7DC" w14:textId="43349071" w:rsidR="00783863" w:rsidRDefault="00783863" w:rsidP="00AA1CF7">
      <w:pPr>
        <w:pStyle w:val="a8"/>
        <w:numPr>
          <w:ilvl w:val="0"/>
          <w:numId w:val="2"/>
        </w:numPr>
        <w:spacing w:after="60" w:line="276" w:lineRule="auto"/>
        <w:ind w:left="425" w:hanging="425"/>
        <w:contextualSpacing w:val="0"/>
        <w:jc w:val="both"/>
        <w:rPr>
          <w:bCs/>
        </w:rPr>
      </w:pPr>
      <w:r w:rsidRPr="000845B2">
        <w:rPr>
          <w:bCs/>
        </w:rPr>
        <w:t xml:space="preserve">Η ανάθεση και η εκτέλεση της σύμβασης </w:t>
      </w:r>
      <w:proofErr w:type="spellStart"/>
      <w:r w:rsidRPr="000845B2">
        <w:rPr>
          <w:bCs/>
        </w:rPr>
        <w:t>διέπεται</w:t>
      </w:r>
      <w:proofErr w:type="spellEnd"/>
      <w:r w:rsidRPr="000845B2">
        <w:rPr>
          <w:bCs/>
        </w:rPr>
        <w:t xml:space="preserve"> από την κείμενη νομοθεσία και τις </w:t>
      </w:r>
      <w:proofErr w:type="spellStart"/>
      <w:r w:rsidRPr="000845B2">
        <w:rPr>
          <w:bCs/>
        </w:rPr>
        <w:t>κατ</w:t>
      </w:r>
      <w:proofErr w:type="spellEnd"/>
      <w:r w:rsidRPr="000845B2">
        <w:rPr>
          <w:bCs/>
        </w:rPr>
        <w:t xml:space="preserve">΄ εξουσιοδότηση αυτής </w:t>
      </w:r>
      <w:proofErr w:type="spellStart"/>
      <w:r w:rsidRPr="000845B2">
        <w:rPr>
          <w:bCs/>
        </w:rPr>
        <w:t>εκδοθείσες</w:t>
      </w:r>
      <w:proofErr w:type="spellEnd"/>
      <w:r w:rsidRPr="000845B2">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007B2217" w14:textId="7DCD6788" w:rsidR="001229E6" w:rsidRDefault="001229E6" w:rsidP="00AA1CF7">
      <w:pPr>
        <w:pStyle w:val="a8"/>
        <w:numPr>
          <w:ilvl w:val="0"/>
          <w:numId w:val="2"/>
        </w:numPr>
        <w:spacing w:after="60" w:line="276" w:lineRule="auto"/>
        <w:ind w:left="425" w:hanging="425"/>
        <w:contextualSpacing w:val="0"/>
        <w:jc w:val="both"/>
        <w:rPr>
          <w:bCs/>
        </w:rPr>
      </w:pPr>
      <w:r>
        <w:rPr>
          <w:bCs/>
        </w:rPr>
        <w:t xml:space="preserve">Τα γεύματα </w:t>
      </w:r>
      <w:r w:rsidR="00903EFC">
        <w:rPr>
          <w:bCs/>
        </w:rPr>
        <w:t xml:space="preserve">θα είναι ίδια με αυτά που προσφέρει ο Ανάδοχος για τα Κ.Φ.Α.Α. Περαίας και Ταγαράδων, βάσει του διαγωνισμού με </w:t>
      </w:r>
      <w:r w:rsidR="00903EFC" w:rsidRPr="00903EFC">
        <w:rPr>
          <w:bCs/>
        </w:rPr>
        <w:t xml:space="preserve">ΑΡΙΘ. ΔΙΑΚΗΡΥΞΗΣ </w:t>
      </w:r>
      <w:r w:rsidR="00903EFC" w:rsidRPr="00903EFC">
        <w:rPr>
          <w:b/>
        </w:rPr>
        <w:t>ΑΜ01/2025</w:t>
      </w:r>
      <w:r w:rsidR="00903EFC">
        <w:rPr>
          <w:bCs/>
        </w:rPr>
        <w:t xml:space="preserve"> και  </w:t>
      </w:r>
      <w:r w:rsidR="00903EFC" w:rsidRPr="00903EFC">
        <w:rPr>
          <w:bCs/>
        </w:rPr>
        <w:t>Συστημικό Αύξοντα Αριθμό ΕΣΗΔΗΣ</w:t>
      </w:r>
      <w:r w:rsidR="00903EFC">
        <w:rPr>
          <w:bCs/>
        </w:rPr>
        <w:t xml:space="preserve"> </w:t>
      </w:r>
      <w:r w:rsidR="00903EFC" w:rsidRPr="00903EFC">
        <w:rPr>
          <w:rFonts w:asciiTheme="minorHAnsi" w:eastAsia="Arial" w:hAnsiTheme="minorHAnsi" w:cstheme="minorHAnsi"/>
          <w:b/>
          <w:bCs/>
          <w:shd w:val="clear" w:color="auto" w:fill="FFFFFF"/>
          <w:lang w:bidi="el-GR"/>
        </w:rPr>
        <w:t>375274</w:t>
      </w:r>
      <w:r>
        <w:rPr>
          <w:b/>
        </w:rPr>
        <w:t xml:space="preserve">, </w:t>
      </w:r>
      <w:r w:rsidRPr="00774409">
        <w:rPr>
          <w:bCs/>
        </w:rPr>
        <w:t>στο τέλος της παρούσας πρόσκλησης</w:t>
      </w:r>
      <w:r w:rsidR="00E77BE4">
        <w:rPr>
          <w:bCs/>
        </w:rPr>
        <w:t>.</w:t>
      </w:r>
    </w:p>
    <w:p w14:paraId="280DD61F" w14:textId="5EB5A007" w:rsidR="00A60AE6" w:rsidRPr="00AA1CF7" w:rsidRDefault="00A60AE6" w:rsidP="00AA1CF7">
      <w:pPr>
        <w:pStyle w:val="a8"/>
        <w:numPr>
          <w:ilvl w:val="0"/>
          <w:numId w:val="2"/>
        </w:numPr>
        <w:spacing w:after="60" w:line="276" w:lineRule="auto"/>
        <w:ind w:left="425" w:hanging="425"/>
        <w:contextualSpacing w:val="0"/>
        <w:jc w:val="both"/>
        <w:rPr>
          <w:bCs/>
        </w:rPr>
      </w:pPr>
      <w:r>
        <w:rPr>
          <w:bCs/>
        </w:rPr>
        <w:t xml:space="preserve">Οι τεχνικές προδιαγραφές </w:t>
      </w:r>
      <w:r w:rsidR="00903EFC">
        <w:rPr>
          <w:bCs/>
        </w:rPr>
        <w:t xml:space="preserve">των γευμάτων θα είναι οι ίδιες με αυτές που καλύπτει ο Ανάδοχος για τα Κ.Φ.Α.Α. Περαίας και Ταγαράδων, βάσει του διαγωνισμού με </w:t>
      </w:r>
      <w:r w:rsidR="00903EFC" w:rsidRPr="00903EFC">
        <w:rPr>
          <w:bCs/>
        </w:rPr>
        <w:t xml:space="preserve">ΑΡΙΘ. ΔΙΑΚΗΡΥΞΗΣ </w:t>
      </w:r>
      <w:r w:rsidR="00903EFC" w:rsidRPr="00903EFC">
        <w:rPr>
          <w:b/>
        </w:rPr>
        <w:t>ΑΜ01/2025</w:t>
      </w:r>
      <w:r w:rsidR="00903EFC">
        <w:rPr>
          <w:bCs/>
        </w:rPr>
        <w:t xml:space="preserve"> και </w:t>
      </w:r>
      <w:r>
        <w:rPr>
          <w:bCs/>
        </w:rPr>
        <w:t xml:space="preserve"> </w:t>
      </w:r>
      <w:r w:rsidR="00903EFC" w:rsidRPr="00903EFC">
        <w:rPr>
          <w:bCs/>
        </w:rPr>
        <w:t>Συστημικό Αύξοντα Αριθμό ΕΣΗΔΗΣ</w:t>
      </w:r>
      <w:r w:rsidR="00903EFC">
        <w:rPr>
          <w:bCs/>
        </w:rPr>
        <w:t xml:space="preserve"> </w:t>
      </w:r>
      <w:r w:rsidR="00903EFC" w:rsidRPr="00BE6B49">
        <w:rPr>
          <w:rFonts w:asciiTheme="minorHAnsi" w:eastAsia="Arial" w:hAnsiTheme="minorHAnsi" w:cstheme="minorHAnsi"/>
          <w:b/>
          <w:bCs/>
          <w:shd w:val="clear" w:color="auto" w:fill="FFFFFF"/>
          <w:lang w:bidi="el-GR"/>
        </w:rPr>
        <w:t>375274</w:t>
      </w:r>
      <w:r w:rsidR="00BE6B49">
        <w:rPr>
          <w:b/>
        </w:rPr>
        <w:t>, όπως φαίνονται και στο «</w:t>
      </w:r>
      <w:r w:rsidR="00BE6B49">
        <w:rPr>
          <w:b/>
          <w:bCs/>
        </w:rPr>
        <w:t>ΠΑΡΑΡ</w:t>
      </w:r>
      <w:r w:rsidR="00131EEA">
        <w:rPr>
          <w:b/>
          <w:bCs/>
        </w:rPr>
        <w:t>ΤΗΜΑ ΙΙ – Τεχνικές προδιαγραφές»</w:t>
      </w:r>
      <w:r w:rsidR="00BE6B49">
        <w:t>.</w:t>
      </w:r>
    </w:p>
    <w:p w14:paraId="6397FF91" w14:textId="77777777" w:rsidR="00AA1CF7" w:rsidRPr="000A17DA" w:rsidRDefault="00AA1CF7" w:rsidP="00AA1CF7">
      <w:pPr>
        <w:pStyle w:val="a8"/>
        <w:spacing w:after="60" w:line="276" w:lineRule="auto"/>
        <w:ind w:left="425"/>
        <w:contextualSpacing w:val="0"/>
        <w:jc w:val="both"/>
        <w:rPr>
          <w:bCs/>
        </w:rPr>
      </w:pPr>
    </w:p>
    <w:p w14:paraId="27E645E7" w14:textId="5A6780E2" w:rsidR="00D518E7" w:rsidRPr="00283131" w:rsidRDefault="00D518E7" w:rsidP="00AA1CF7">
      <w:pPr>
        <w:spacing w:after="0" w:line="276" w:lineRule="auto"/>
        <w:jc w:val="both"/>
        <w:textAlignment w:val="baseline"/>
        <w:rPr>
          <w:rFonts w:eastAsia="Times New Roman" w:cstheme="minorHAnsi"/>
          <w:b/>
          <w:bCs/>
        </w:rPr>
      </w:pPr>
      <w:r w:rsidRPr="00774409">
        <w:rPr>
          <w:rFonts w:eastAsia="Times New Roman" w:cstheme="minorHAnsi"/>
          <w:b/>
          <w:bCs/>
        </w:rPr>
        <w:t>Δικαιολογητικά Συμμετοχής:</w:t>
      </w:r>
    </w:p>
    <w:p w14:paraId="48148695" w14:textId="77777777" w:rsidR="00D518E7" w:rsidRPr="00A610CC" w:rsidRDefault="00D518E7" w:rsidP="00AA1CF7">
      <w:pPr>
        <w:spacing w:after="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567BEFE6" w14:textId="02F0C7EE" w:rsidR="00D518E7" w:rsidRPr="00107D1A" w:rsidRDefault="00D518E7" w:rsidP="00AA1CF7">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107D1A" w:rsidRPr="00107D1A">
        <w:rPr>
          <w:rFonts w:eastAsia="Times New Roman" w:cstheme="minorHAnsi"/>
        </w:rPr>
        <w:t xml:space="preserve"> (</w:t>
      </w:r>
      <w:r w:rsidR="00107D1A">
        <w:rPr>
          <w:rFonts w:eastAsia="Times New Roman" w:cstheme="minorHAnsi"/>
        </w:rPr>
        <w:t xml:space="preserve">ΑΦΜ </w:t>
      </w:r>
      <w:r w:rsidR="00903EFC">
        <w:rPr>
          <w:rFonts w:eastAsia="Times New Roman" w:cstheme="minorHAnsi"/>
        </w:rPr>
        <w:t>αναθέτουσας</w:t>
      </w:r>
      <w:r w:rsidR="00107D1A">
        <w:rPr>
          <w:rFonts w:eastAsia="Times New Roman" w:cstheme="minorHAnsi"/>
        </w:rPr>
        <w:t>: 090193521)</w:t>
      </w:r>
    </w:p>
    <w:p w14:paraId="6BAF285D" w14:textId="77777777" w:rsidR="00D518E7" w:rsidRPr="00862EE7" w:rsidRDefault="00D518E7" w:rsidP="00AA1CF7">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39AC6182" w14:textId="77777777" w:rsidR="00D518E7" w:rsidRPr="00862EE7" w:rsidRDefault="00D518E7" w:rsidP="00AA1CF7">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5259D75" w14:textId="3DB3D2B7" w:rsidR="00D518E7" w:rsidRPr="00862EE7" w:rsidRDefault="00D518E7" w:rsidP="00AA1CF7">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2F165431" w14:textId="77777777" w:rsidR="00D518E7" w:rsidRPr="00862EE7" w:rsidRDefault="00D518E7" w:rsidP="00AA1CF7">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7646FBE6" w14:textId="77777777" w:rsidR="004F2491" w:rsidRDefault="00D518E7" w:rsidP="00AA1CF7">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06A8A89B" w14:textId="5FFFE026" w:rsidR="00D518E7" w:rsidRPr="00862EE7" w:rsidRDefault="00D518E7" w:rsidP="00AA1CF7">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F58FCC2" w14:textId="77777777" w:rsidR="00D518E7" w:rsidRPr="00862EE7" w:rsidRDefault="00D518E7" w:rsidP="00AA1CF7">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1C2A53A9" w14:textId="77777777" w:rsidR="007B1748" w:rsidRDefault="007B1748" w:rsidP="00AA1CF7">
      <w:pPr>
        <w:pBdr>
          <w:top w:val="nil"/>
          <w:left w:val="nil"/>
          <w:bottom w:val="nil"/>
          <w:right w:val="nil"/>
          <w:between w:val="nil"/>
        </w:pBdr>
        <w:shd w:val="clear" w:color="auto" w:fill="FFFFFF"/>
        <w:spacing w:after="0" w:line="276" w:lineRule="auto"/>
        <w:jc w:val="both"/>
        <w:rPr>
          <w:rFonts w:eastAsia="Times New Roman" w:cstheme="minorHAnsi"/>
        </w:rPr>
      </w:pPr>
      <w:r>
        <w:rPr>
          <w:rFonts w:eastAsia="Times New Roman" w:cstheme="minorHAnsi"/>
        </w:rPr>
        <w:lastRenderedPageBreak/>
        <w:t>6) Ε</w:t>
      </w:r>
      <w:r w:rsidRPr="00862EE7">
        <w:rPr>
          <w:rFonts w:eastAsia="Times New Roman" w:cstheme="minorHAnsi"/>
        </w:rPr>
        <w:t xml:space="preserve">κτύπωση </w:t>
      </w:r>
      <w:r>
        <w:rPr>
          <w:rFonts w:eastAsia="Times New Roman" w:cstheme="minorHAnsi"/>
        </w:rPr>
        <w:t xml:space="preserve">των στοιχείων </w:t>
      </w:r>
      <w:r w:rsidRPr="00862EE7">
        <w:rPr>
          <w:rFonts w:eastAsia="Times New Roman" w:cstheme="minorHAnsi"/>
        </w:rPr>
        <w:t xml:space="preserve">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56533362" w14:textId="77777777" w:rsidR="00D518E7" w:rsidRPr="00876786" w:rsidRDefault="00D518E7" w:rsidP="00AA1CF7">
      <w:pPr>
        <w:pBdr>
          <w:top w:val="nil"/>
          <w:left w:val="nil"/>
          <w:bottom w:val="nil"/>
          <w:right w:val="nil"/>
          <w:between w:val="nil"/>
        </w:pBdr>
        <w:shd w:val="clear" w:color="auto" w:fill="FFFFFF"/>
        <w:spacing w:after="0" w:line="276" w:lineRule="auto"/>
        <w:jc w:val="both"/>
        <w:rPr>
          <w:b/>
          <w:bCs/>
        </w:rPr>
      </w:pPr>
      <w:r w:rsidRPr="00774409">
        <w:rPr>
          <w:b/>
          <w:bCs/>
        </w:rPr>
        <w:t>Διαδικασία πληρωμής:</w:t>
      </w:r>
    </w:p>
    <w:p w14:paraId="50E71430" w14:textId="504AD311" w:rsidR="00D518E7" w:rsidRPr="00935A47" w:rsidRDefault="00D518E7" w:rsidP="00AA1CF7">
      <w:pPr>
        <w:suppressAutoHyphens/>
        <w:spacing w:after="0" w:line="276" w:lineRule="auto"/>
        <w:ind w:right="-58"/>
        <w:jc w:val="both"/>
        <w:rPr>
          <w:rFonts w:eastAsia="Times New Roman" w:cstheme="minorHAnsi"/>
        </w:rPr>
      </w:pPr>
      <w:r w:rsidRPr="00935A47">
        <w:rPr>
          <w:rFonts w:cstheme="minorHAnsi"/>
        </w:rPr>
        <w:t xml:space="preserve">Η ΑΡΣΙΣ θα καταβάλλει την αξία των </w:t>
      </w:r>
      <w:r w:rsidRPr="00DD3BC2">
        <w:t xml:space="preserve">ειδών, που θα προμηθευτεί στα πλαίσια της παρούσας πρόσκλησης </w:t>
      </w:r>
      <w:r w:rsidRPr="00935A47">
        <w:rPr>
          <w:b/>
        </w:rPr>
        <w:t xml:space="preserve">εντός </w:t>
      </w:r>
      <w:r w:rsidR="00107D1A">
        <w:rPr>
          <w:b/>
        </w:rPr>
        <w:t>εξήντα</w:t>
      </w:r>
      <w:r w:rsidRPr="00935A47">
        <w:rPr>
          <w:b/>
        </w:rPr>
        <w:t xml:space="preserve"> (</w:t>
      </w:r>
      <w:r w:rsidR="00107D1A">
        <w:rPr>
          <w:b/>
        </w:rPr>
        <w:t>60</w:t>
      </w:r>
      <w:r w:rsidRPr="00935A47">
        <w:rPr>
          <w:b/>
        </w:rPr>
        <w:t>) ημερών ύστερα από την ολοκλήρωση των υπηρεσιών και την έκδοση από τον προμηθευτή των παρακάτω δικαιολογητικών πληρωμής:</w:t>
      </w:r>
    </w:p>
    <w:p w14:paraId="4BFE4A42" w14:textId="77777777" w:rsidR="00D518E7" w:rsidRDefault="00D518E7" w:rsidP="00AA1CF7">
      <w:pPr>
        <w:pStyle w:val="a8"/>
        <w:numPr>
          <w:ilvl w:val="0"/>
          <w:numId w:val="22"/>
        </w:numPr>
        <w:spacing w:after="0" w:line="276" w:lineRule="auto"/>
        <w:rPr>
          <w:rFonts w:eastAsia="Times New Roman" w:cstheme="minorHAnsi"/>
        </w:rPr>
      </w:pPr>
      <w:r>
        <w:rPr>
          <w:rFonts w:eastAsia="Times New Roman" w:cstheme="minorHAnsi"/>
        </w:rPr>
        <w:t>Τιμολόγιο ή Τιμολόγιο-Παροχής Υπηρεσιών, στο οποίο να αναγράφονται η υπηρεσία, η τιμή μονάδας, η συνολική αξία και οι νόμιμες επιβαρύνσεις,</w:t>
      </w:r>
    </w:p>
    <w:p w14:paraId="75739120" w14:textId="77777777" w:rsidR="00D518E7" w:rsidRDefault="00D518E7" w:rsidP="00AA1CF7">
      <w:pPr>
        <w:pStyle w:val="a8"/>
        <w:numPr>
          <w:ilvl w:val="0"/>
          <w:numId w:val="22"/>
        </w:numPr>
        <w:suppressAutoHyphens/>
        <w:spacing w:after="0" w:line="276" w:lineRule="auto"/>
        <w:ind w:right="-58"/>
        <w:jc w:val="both"/>
        <w:rPr>
          <w:rFonts w:eastAsia="Times New Roman" w:cstheme="minorHAnsi"/>
        </w:rPr>
      </w:pPr>
      <w:r>
        <w:rPr>
          <w:rFonts w:eastAsia="Times New Roman" w:cstheme="minorHAnsi"/>
        </w:rPr>
        <w:t>Βεβαίωση ασφαλιστικής ενημερότητας, για είσπραξη σε ισχύ η οποία απαιτείται στην ακόλουθη περίπτωση:</w:t>
      </w:r>
    </w:p>
    <w:p w14:paraId="6D937FF1" w14:textId="77777777" w:rsidR="00D518E7" w:rsidRDefault="00D518E7" w:rsidP="00AA1CF7">
      <w:pPr>
        <w:pStyle w:val="a8"/>
        <w:suppressAutoHyphens/>
        <w:spacing w:after="0" w:line="276" w:lineRule="auto"/>
        <w:ind w:left="0"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EA0428D" w14:textId="77777777" w:rsidR="00D518E7" w:rsidRDefault="00D518E7" w:rsidP="00AA1CF7">
      <w:pPr>
        <w:pStyle w:val="a8"/>
        <w:numPr>
          <w:ilvl w:val="0"/>
          <w:numId w:val="23"/>
        </w:numPr>
        <w:suppressAutoHyphens/>
        <w:spacing w:after="0" w:line="276" w:lineRule="auto"/>
        <w:ind w:right="-58"/>
        <w:jc w:val="both"/>
        <w:rPr>
          <w:rFonts w:eastAsia="Times New Roman" w:cstheme="minorHAnsi"/>
        </w:rPr>
      </w:pPr>
      <w:r>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7525FAC1" w14:textId="77777777" w:rsidR="00D518E7" w:rsidRDefault="00D518E7" w:rsidP="00AA1CF7">
      <w:pPr>
        <w:suppressAutoHyphens/>
        <w:spacing w:after="0" w:line="276" w:lineRule="auto"/>
        <w:ind w:right="-58"/>
        <w:jc w:val="both"/>
        <w:rPr>
          <w:rFonts w:eastAsia="Times New Roman" w:cstheme="minorHAnsi"/>
        </w:rPr>
      </w:pPr>
      <w:r>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Pr>
          <w:rFonts w:eastAsia="Times New Roman" w:cstheme="minorHAnsi"/>
        </w:rPr>
        <w:t>τo</w:t>
      </w:r>
      <w:proofErr w:type="spellEnd"/>
      <w:r>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4D11AEA8" w14:textId="77777777" w:rsidR="00D518E7" w:rsidRDefault="00D518E7" w:rsidP="00AA1CF7">
      <w:pPr>
        <w:pStyle w:val="a8"/>
        <w:numPr>
          <w:ilvl w:val="0"/>
          <w:numId w:val="24"/>
        </w:numPr>
        <w:suppressAutoHyphens/>
        <w:spacing w:after="0" w:line="276" w:lineRule="auto"/>
        <w:ind w:right="-58"/>
        <w:jc w:val="both"/>
        <w:rPr>
          <w:rFonts w:eastAsia="Times New Roman" w:cstheme="minorHAnsi"/>
        </w:rPr>
      </w:pPr>
      <w:r>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3A663647" w14:textId="77777777" w:rsidR="00D518E7" w:rsidRDefault="00D518E7" w:rsidP="00AA1CF7">
      <w:pPr>
        <w:suppressAutoHyphens/>
        <w:spacing w:after="0" w:line="276" w:lineRule="auto"/>
        <w:ind w:right="-58"/>
        <w:jc w:val="both"/>
        <w:rPr>
          <w:rFonts w:eastAsia="Times New Roman" w:cstheme="minorHAnsi"/>
        </w:rPr>
      </w:pPr>
      <w:r>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Pr>
          <w:rFonts w:eastAsia="Times New Roman" w:cstheme="minorHAnsi"/>
        </w:rPr>
        <w:t>εισπράττοντα</w:t>
      </w:r>
      <w:proofErr w:type="spellEnd"/>
      <w:r>
        <w:rPr>
          <w:rFonts w:eastAsia="Times New Roman" w:cstheme="minorHAnsi"/>
        </w:rPr>
        <w:t xml:space="preserve"> στους διενεργούντες την πληρωμή ή την εξόφληση του τίτλου, κατά την πληρωμή ή την εξόφληση αυτού.</w:t>
      </w:r>
    </w:p>
    <w:p w14:paraId="7E3D1410" w14:textId="77777777" w:rsidR="00D518E7" w:rsidRPr="00774409" w:rsidRDefault="00D518E7" w:rsidP="00AA1CF7">
      <w:pPr>
        <w:spacing w:after="0" w:line="276" w:lineRule="auto"/>
        <w:jc w:val="both"/>
        <w:rPr>
          <w:rFonts w:cstheme="minorHAnsi"/>
        </w:rPr>
      </w:pPr>
      <w:r w:rsidRPr="00774409">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08379497" w14:textId="77777777" w:rsidR="00D518E7" w:rsidRPr="00935A47" w:rsidRDefault="00D518E7" w:rsidP="00AA1CF7">
      <w:pPr>
        <w:spacing w:after="0" w:line="276" w:lineRule="auto"/>
        <w:jc w:val="both"/>
        <w:rPr>
          <w:rFonts w:cstheme="minorHAnsi"/>
        </w:rPr>
      </w:pPr>
      <w:r w:rsidRPr="00935A47">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574C1230" w14:textId="77777777" w:rsidR="00D518E7" w:rsidRDefault="00D518E7" w:rsidP="00AA1CF7">
      <w:pPr>
        <w:pBdr>
          <w:top w:val="nil"/>
          <w:left w:val="nil"/>
          <w:bottom w:val="nil"/>
          <w:right w:val="nil"/>
          <w:between w:val="nil"/>
        </w:pBdr>
        <w:shd w:val="clear" w:color="auto" w:fill="FFFFFF"/>
        <w:spacing w:after="0" w:line="276" w:lineRule="auto"/>
        <w:jc w:val="both"/>
      </w:pPr>
    </w:p>
    <w:p w14:paraId="1C629128" w14:textId="77777777" w:rsidR="00D518E7" w:rsidRDefault="00D518E7" w:rsidP="00AA1CF7">
      <w:pPr>
        <w:spacing w:after="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0C677D95" w14:textId="77777777" w:rsidR="00D518E7" w:rsidRDefault="00D518E7" w:rsidP="00AA1CF7">
      <w:pPr>
        <w:spacing w:after="0" w:line="276" w:lineRule="auto"/>
        <w:jc w:val="both"/>
      </w:pPr>
      <w:r>
        <w:rPr>
          <w:b/>
        </w:rPr>
        <w:t>•</w:t>
      </w:r>
      <w:r>
        <w:rPr>
          <w:b/>
        </w:rPr>
        <w:tab/>
      </w:r>
      <w:r>
        <w:t>Ταχυδρομική Διεύθυνση: Εγνατίας 30, 54625, Θεσσαλονίκη</w:t>
      </w:r>
    </w:p>
    <w:p w14:paraId="79496CA1" w14:textId="77777777" w:rsidR="00D518E7" w:rsidRDefault="00D518E7" w:rsidP="00AA1CF7">
      <w:pPr>
        <w:spacing w:after="0" w:line="276" w:lineRule="auto"/>
        <w:jc w:val="both"/>
      </w:pPr>
      <w:r>
        <w:t>•</w:t>
      </w:r>
      <w:r>
        <w:tab/>
      </w:r>
      <w:proofErr w:type="spellStart"/>
      <w:r>
        <w:t>Fax</w:t>
      </w:r>
      <w:proofErr w:type="spellEnd"/>
      <w:r>
        <w:t>: 2310526150</w:t>
      </w:r>
    </w:p>
    <w:p w14:paraId="10D962D7" w14:textId="77777777" w:rsidR="00D518E7" w:rsidRDefault="00D518E7" w:rsidP="00AA1CF7">
      <w:pPr>
        <w:spacing w:after="0" w:line="276" w:lineRule="auto"/>
        <w:jc w:val="both"/>
      </w:pPr>
      <w:r>
        <w:t>•</w:t>
      </w:r>
      <w:r>
        <w:tab/>
        <w:t xml:space="preserve">Ηλεκτρονική Διεύθυνση: </w:t>
      </w:r>
      <w:hyperlink r:id="rId8">
        <w:r>
          <w:rPr>
            <w:color w:val="0563C1"/>
            <w:u w:val="single"/>
          </w:rPr>
          <w:t>metoikos.procurement@gmail.com</w:t>
        </w:r>
      </w:hyperlink>
    </w:p>
    <w:p w14:paraId="7EB17970" w14:textId="77777777" w:rsidR="00D518E7" w:rsidRDefault="00D518E7" w:rsidP="00AA1CF7">
      <w:pPr>
        <w:spacing w:after="0" w:line="276" w:lineRule="auto"/>
        <w:jc w:val="both"/>
      </w:pPr>
      <w:r>
        <w:t xml:space="preserve">Οι ενδιαφερόμενοι μπορούν να λαμβάνουν Πληροφορίες από το </w:t>
      </w:r>
      <w:proofErr w:type="spellStart"/>
      <w:r>
        <w:t>site</w:t>
      </w:r>
      <w:proofErr w:type="spellEnd"/>
      <w:r>
        <w:t xml:space="preserve"> της Άρσις www.arsis.gr ή στα τηλέφωνα: 2316007622 και 2316009753.</w:t>
      </w:r>
    </w:p>
    <w:p w14:paraId="798CCBC0" w14:textId="32721B47" w:rsidR="00D518E7" w:rsidRDefault="00D518E7" w:rsidP="00AA1CF7">
      <w:pPr>
        <w:pBdr>
          <w:top w:val="single" w:sz="4" w:space="1" w:color="000000"/>
          <w:left w:val="single" w:sz="4" w:space="4" w:color="000000"/>
          <w:bottom w:val="single" w:sz="4" w:space="1" w:color="000000"/>
          <w:right w:val="single" w:sz="4" w:space="4" w:color="000000"/>
        </w:pBdr>
        <w:spacing w:after="0" w:line="276" w:lineRule="auto"/>
        <w:jc w:val="center"/>
        <w:rPr>
          <w:b/>
        </w:rPr>
      </w:pPr>
      <w:r>
        <w:rPr>
          <w:b/>
        </w:rPr>
        <w:t>Ημερομηνία λήψης της προσφοράς από την ΑΡΣΙΣ το αργότερο έως την</w:t>
      </w:r>
      <w:r w:rsidRPr="00862EE7">
        <w:rPr>
          <w:b/>
          <w:highlight w:val="white"/>
        </w:rPr>
        <w:t xml:space="preserve"> </w:t>
      </w:r>
      <w:r w:rsidR="00774409">
        <w:rPr>
          <w:b/>
        </w:rPr>
        <w:t>0</w:t>
      </w:r>
      <w:r w:rsidR="00107D1A">
        <w:rPr>
          <w:b/>
        </w:rPr>
        <w:t>6</w:t>
      </w:r>
      <w:r w:rsidR="00774409">
        <w:rPr>
          <w:b/>
        </w:rPr>
        <w:t>/</w:t>
      </w:r>
      <w:r w:rsidR="00107D1A">
        <w:rPr>
          <w:b/>
        </w:rPr>
        <w:t>11</w:t>
      </w:r>
      <w:r w:rsidR="003E1FF4">
        <w:rPr>
          <w:b/>
        </w:rPr>
        <w:t>/202</w:t>
      </w:r>
      <w:r w:rsidR="00107D1A">
        <w:rPr>
          <w:b/>
        </w:rPr>
        <w:t>5</w:t>
      </w:r>
      <w:r>
        <w:rPr>
          <w:b/>
        </w:rPr>
        <w:t xml:space="preserve"> ώρα 1</w:t>
      </w:r>
      <w:r w:rsidR="00107D1A">
        <w:rPr>
          <w:b/>
        </w:rPr>
        <w:t>5</w:t>
      </w:r>
      <w:r>
        <w:rPr>
          <w:b/>
        </w:rPr>
        <w:t>.00</w:t>
      </w:r>
    </w:p>
    <w:p w14:paraId="29716D94" w14:textId="7DC76E59" w:rsidR="00D518E7" w:rsidRDefault="00D518E7" w:rsidP="00AA1CF7">
      <w:pPr>
        <w:shd w:val="clear" w:color="auto" w:fill="FFFFFF"/>
        <w:spacing w:after="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Pr>
          <w:rFonts w:eastAsia="Times New Roman"/>
          <w:b/>
          <w:bCs/>
        </w:rPr>
        <w:t xml:space="preserve"> </w:t>
      </w:r>
      <w:r w:rsidRPr="00082C4F">
        <w:rPr>
          <w:rFonts w:eastAsia="Times New Roman"/>
          <w:b/>
          <w:bCs/>
        </w:rPr>
        <w:t xml:space="preserve">είναι αναρτημένα στη σελίδα της ΑΡΣΙΣ </w:t>
      </w:r>
      <w:hyperlink r:id="rId9" w:history="1">
        <w:r w:rsidRPr="0093439D">
          <w:rPr>
            <w:rStyle w:val="-"/>
            <w:rFonts w:eastAsia="Times New Roman" w:cs="Calibri"/>
            <w:b/>
            <w:bCs/>
          </w:rPr>
          <w:t>www.arsis.gr</w:t>
        </w:r>
      </w:hyperlink>
    </w:p>
    <w:p w14:paraId="7F857EBC" w14:textId="77777777" w:rsidR="00D518E7" w:rsidRDefault="00D518E7" w:rsidP="00AA1CF7">
      <w:pPr>
        <w:spacing w:after="0" w:line="276" w:lineRule="auto"/>
        <w:jc w:val="both"/>
      </w:pPr>
      <w:r>
        <w:lastRenderedPageBreak/>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3F5BE670" w14:textId="77777777" w:rsidR="00D518E7" w:rsidRDefault="00D518E7" w:rsidP="00AA1CF7">
      <w:pPr>
        <w:shd w:val="clear" w:color="auto" w:fill="FFFFFF"/>
        <w:spacing w:after="0" w:line="276" w:lineRule="auto"/>
      </w:pPr>
      <w:r>
        <w:t>ΓΙΑ ΤΗΝ ΑΡΣΙΣ – ΚΟΙΝΩΝΙΚΗ ΟΡΓΑΝΩΣΗ ΥΠΟΣΤΗΡΙΞΗΣ ΝΕΩΝ</w:t>
      </w:r>
    </w:p>
    <w:p w14:paraId="258985FF" w14:textId="710FFF70" w:rsidR="00B075B9" w:rsidRDefault="00D518E7" w:rsidP="00AA1CF7">
      <w:pPr>
        <w:shd w:val="clear" w:color="auto" w:fill="FFFFFF"/>
        <w:spacing w:after="0" w:line="276" w:lineRule="auto"/>
      </w:pPr>
      <w:r>
        <w:t>ΤΜΗΜΑ ΠΡΟΜΗΘΕΙΩΝ</w:t>
      </w:r>
    </w:p>
    <w:p w14:paraId="36E457FB" w14:textId="631B7202" w:rsidR="00D518E7" w:rsidRPr="003E1FF4" w:rsidRDefault="00D518E7" w:rsidP="00AA1CF7">
      <w:pPr>
        <w:spacing w:after="0" w:line="276" w:lineRule="auto"/>
      </w:pPr>
    </w:p>
    <w:sectPr w:rsidR="00D518E7" w:rsidRPr="003E1FF4" w:rsidSect="000F6324">
      <w:headerReference w:type="default" r:id="rId11"/>
      <w:pgSz w:w="11906" w:h="16838"/>
      <w:pgMar w:top="1701" w:right="1418" w:bottom="992"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EA4"/>
    <w:multiLevelType w:val="multilevel"/>
    <w:tmpl w:val="C7BC2F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DC605A4"/>
    <w:multiLevelType w:val="hybridMultilevel"/>
    <w:tmpl w:val="9B3CF81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173C1595"/>
    <w:multiLevelType w:val="hybridMultilevel"/>
    <w:tmpl w:val="A4FAAAA8"/>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97D7AC6"/>
    <w:multiLevelType w:val="hybridMultilevel"/>
    <w:tmpl w:val="7E90C9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29DC2765"/>
    <w:multiLevelType w:val="hybridMultilevel"/>
    <w:tmpl w:val="1504B4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A7A32BF"/>
    <w:multiLevelType w:val="hybridMultilevel"/>
    <w:tmpl w:val="1BB0865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833DC8"/>
    <w:multiLevelType w:val="hybridMultilevel"/>
    <w:tmpl w:val="A03A7BCA"/>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2" w15:restartNumberingAfterBreak="0">
    <w:nsid w:val="5CC06DB3"/>
    <w:multiLevelType w:val="hybridMultilevel"/>
    <w:tmpl w:val="94AC131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D2E697C"/>
    <w:multiLevelType w:val="hybridMultilevel"/>
    <w:tmpl w:val="7A6058C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5" w15:restartNumberingAfterBreak="0">
    <w:nsid w:val="68072E39"/>
    <w:multiLevelType w:val="hybridMultilevel"/>
    <w:tmpl w:val="CB2291D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5B57CAE"/>
    <w:multiLevelType w:val="hybridMultilevel"/>
    <w:tmpl w:val="ECCCFFD2"/>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6A612D8"/>
    <w:multiLevelType w:val="hybridMultilevel"/>
    <w:tmpl w:val="D97E5BD2"/>
    <w:lvl w:ilvl="0" w:tplc="E2C66866">
      <w:start w:val="1"/>
      <w:numFmt w:val="decimal"/>
      <w:lvlText w:val="%1."/>
      <w:lvlJc w:val="lef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82A47EB"/>
    <w:multiLevelType w:val="hybridMultilevel"/>
    <w:tmpl w:val="58CAAE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EC5A40"/>
    <w:multiLevelType w:val="hybridMultilevel"/>
    <w:tmpl w:val="8E189DFC"/>
    <w:lvl w:ilvl="0" w:tplc="0408000B">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EAA0FB5"/>
    <w:multiLevelType w:val="hybridMultilevel"/>
    <w:tmpl w:val="A6BAAA98"/>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16cid:durableId="772747799">
    <w:abstractNumId w:val="14"/>
  </w:num>
  <w:num w:numId="2" w16cid:durableId="1718747316">
    <w:abstractNumId w:val="13"/>
  </w:num>
  <w:num w:numId="3" w16cid:durableId="958493792">
    <w:abstractNumId w:val="16"/>
  </w:num>
  <w:num w:numId="4" w16cid:durableId="970094556">
    <w:abstractNumId w:val="6"/>
  </w:num>
  <w:num w:numId="5" w16cid:durableId="1995718565">
    <w:abstractNumId w:val="1"/>
  </w:num>
  <w:num w:numId="6" w16cid:durableId="526675252">
    <w:abstractNumId w:val="4"/>
  </w:num>
  <w:num w:numId="7" w16cid:durableId="59864168">
    <w:abstractNumId w:val="8"/>
  </w:num>
  <w:num w:numId="8" w16cid:durableId="1776368488">
    <w:abstractNumId w:val="18"/>
  </w:num>
  <w:num w:numId="9" w16cid:durableId="704214328">
    <w:abstractNumId w:val="12"/>
  </w:num>
  <w:num w:numId="10" w16cid:durableId="713627493">
    <w:abstractNumId w:val="2"/>
  </w:num>
  <w:num w:numId="11" w16cid:durableId="52196853">
    <w:abstractNumId w:val="17"/>
  </w:num>
  <w:num w:numId="12" w16cid:durableId="552742462">
    <w:abstractNumId w:val="20"/>
  </w:num>
  <w:num w:numId="13" w16cid:durableId="451628326">
    <w:abstractNumId w:val="5"/>
  </w:num>
  <w:num w:numId="14" w16cid:durableId="2117827448">
    <w:abstractNumId w:val="10"/>
  </w:num>
  <w:num w:numId="15" w16cid:durableId="32507511">
    <w:abstractNumId w:val="3"/>
  </w:num>
  <w:num w:numId="16" w16cid:durableId="786774700">
    <w:abstractNumId w:val="11"/>
  </w:num>
  <w:num w:numId="17" w16cid:durableId="715397505">
    <w:abstractNumId w:val="15"/>
  </w:num>
  <w:num w:numId="18" w16cid:durableId="1007756133">
    <w:abstractNumId w:val="21"/>
  </w:num>
  <w:num w:numId="19" w16cid:durableId="1142846722">
    <w:abstractNumId w:val="7"/>
  </w:num>
  <w:num w:numId="20" w16cid:durableId="1660814750">
    <w:abstractNumId w:val="9"/>
  </w:num>
  <w:num w:numId="21" w16cid:durableId="963732782">
    <w:abstractNumId w:val="19"/>
  </w:num>
  <w:num w:numId="22" w16cid:durableId="19637261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0156849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38913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1142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43A91"/>
    <w:rsid w:val="000545AD"/>
    <w:rsid w:val="00081F65"/>
    <w:rsid w:val="000845B2"/>
    <w:rsid w:val="000A17DA"/>
    <w:rsid w:val="000A304E"/>
    <w:rsid w:val="000C074E"/>
    <w:rsid w:val="000F6324"/>
    <w:rsid w:val="0010305E"/>
    <w:rsid w:val="00107D1A"/>
    <w:rsid w:val="001144D0"/>
    <w:rsid w:val="001229E6"/>
    <w:rsid w:val="00124424"/>
    <w:rsid w:val="00131EEA"/>
    <w:rsid w:val="00150A9D"/>
    <w:rsid w:val="00162E56"/>
    <w:rsid w:val="001A08FF"/>
    <w:rsid w:val="001D25CB"/>
    <w:rsid w:val="001F0954"/>
    <w:rsid w:val="001F6760"/>
    <w:rsid w:val="001F6F96"/>
    <w:rsid w:val="00206047"/>
    <w:rsid w:val="002310C6"/>
    <w:rsid w:val="0023554D"/>
    <w:rsid w:val="00283131"/>
    <w:rsid w:val="002909A4"/>
    <w:rsid w:val="002D02BC"/>
    <w:rsid w:val="002F3F25"/>
    <w:rsid w:val="003048D9"/>
    <w:rsid w:val="00370207"/>
    <w:rsid w:val="003738DD"/>
    <w:rsid w:val="003863EE"/>
    <w:rsid w:val="003A666D"/>
    <w:rsid w:val="003E1FF4"/>
    <w:rsid w:val="004105D6"/>
    <w:rsid w:val="00416882"/>
    <w:rsid w:val="00421FBE"/>
    <w:rsid w:val="0048419C"/>
    <w:rsid w:val="004A4519"/>
    <w:rsid w:val="004A6CAB"/>
    <w:rsid w:val="004B1133"/>
    <w:rsid w:val="004E5E11"/>
    <w:rsid w:val="004F2491"/>
    <w:rsid w:val="00534909"/>
    <w:rsid w:val="0054412E"/>
    <w:rsid w:val="00563AD6"/>
    <w:rsid w:val="005B7E12"/>
    <w:rsid w:val="005D17F7"/>
    <w:rsid w:val="005F6858"/>
    <w:rsid w:val="006241DD"/>
    <w:rsid w:val="0066345B"/>
    <w:rsid w:val="00692745"/>
    <w:rsid w:val="00727E8A"/>
    <w:rsid w:val="00731A17"/>
    <w:rsid w:val="00767372"/>
    <w:rsid w:val="00771981"/>
    <w:rsid w:val="00774409"/>
    <w:rsid w:val="00783863"/>
    <w:rsid w:val="0079199C"/>
    <w:rsid w:val="007B1748"/>
    <w:rsid w:val="007B4023"/>
    <w:rsid w:val="007F78E8"/>
    <w:rsid w:val="00803621"/>
    <w:rsid w:val="00804B69"/>
    <w:rsid w:val="0081444E"/>
    <w:rsid w:val="00824B82"/>
    <w:rsid w:val="0082539B"/>
    <w:rsid w:val="00857121"/>
    <w:rsid w:val="00862EE7"/>
    <w:rsid w:val="008670D5"/>
    <w:rsid w:val="00876786"/>
    <w:rsid w:val="008A64CE"/>
    <w:rsid w:val="008C02F1"/>
    <w:rsid w:val="008C24BB"/>
    <w:rsid w:val="008C2817"/>
    <w:rsid w:val="00903EFC"/>
    <w:rsid w:val="00955E21"/>
    <w:rsid w:val="00982F9C"/>
    <w:rsid w:val="009A54B5"/>
    <w:rsid w:val="00A327A8"/>
    <w:rsid w:val="00A33682"/>
    <w:rsid w:val="00A52F19"/>
    <w:rsid w:val="00A549CB"/>
    <w:rsid w:val="00A60AE6"/>
    <w:rsid w:val="00A610CC"/>
    <w:rsid w:val="00AA1CF7"/>
    <w:rsid w:val="00AB485B"/>
    <w:rsid w:val="00AD7FA7"/>
    <w:rsid w:val="00AE016E"/>
    <w:rsid w:val="00B075B9"/>
    <w:rsid w:val="00B13FE5"/>
    <w:rsid w:val="00B42D03"/>
    <w:rsid w:val="00B670BA"/>
    <w:rsid w:val="00BE206B"/>
    <w:rsid w:val="00BE6B49"/>
    <w:rsid w:val="00BE7AE2"/>
    <w:rsid w:val="00C25ADD"/>
    <w:rsid w:val="00C9745F"/>
    <w:rsid w:val="00CB2905"/>
    <w:rsid w:val="00CD6E87"/>
    <w:rsid w:val="00CE1C89"/>
    <w:rsid w:val="00CE4C46"/>
    <w:rsid w:val="00CF6A4A"/>
    <w:rsid w:val="00D226AD"/>
    <w:rsid w:val="00D265BC"/>
    <w:rsid w:val="00D518E7"/>
    <w:rsid w:val="00D65D17"/>
    <w:rsid w:val="00D73598"/>
    <w:rsid w:val="00D80C4E"/>
    <w:rsid w:val="00D90CFB"/>
    <w:rsid w:val="00DA295B"/>
    <w:rsid w:val="00DE5AAD"/>
    <w:rsid w:val="00E70A4E"/>
    <w:rsid w:val="00E77BE4"/>
    <w:rsid w:val="00E97B9C"/>
    <w:rsid w:val="00EB5CED"/>
    <w:rsid w:val="00EC3AB5"/>
    <w:rsid w:val="00EF3B03"/>
    <w:rsid w:val="00EF78F4"/>
    <w:rsid w:val="00F2487D"/>
    <w:rsid w:val="00F25656"/>
    <w:rsid w:val="00F45C8B"/>
    <w:rsid w:val="00F54E90"/>
    <w:rsid w:val="00F55374"/>
    <w:rsid w:val="00F57100"/>
    <w:rsid w:val="00F652FF"/>
    <w:rsid w:val="00F7712D"/>
    <w:rsid w:val="00F96806"/>
    <w:rsid w:val="00FD04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Itemize"/>
    <w:basedOn w:val="a"/>
    <w:link w:val="Char2"/>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customStyle="1" w:styleId="Char2">
    <w:name w:val="Παράγραφος λίστας Char"/>
    <w:aliases w:val="Itemize Char"/>
    <w:link w:val="a8"/>
    <w:uiPriority w:val="34"/>
    <w:qFormat/>
    <w:locked/>
    <w:rsid w:val="00A60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6878">
      <w:bodyDiv w:val="1"/>
      <w:marLeft w:val="0"/>
      <w:marRight w:val="0"/>
      <w:marTop w:val="0"/>
      <w:marBottom w:val="0"/>
      <w:divBdr>
        <w:top w:val="none" w:sz="0" w:space="0" w:color="auto"/>
        <w:left w:val="none" w:sz="0" w:space="0" w:color="auto"/>
        <w:bottom w:val="none" w:sz="0" w:space="0" w:color="auto"/>
        <w:right w:val="none" w:sz="0" w:space="0" w:color="auto"/>
      </w:divBdr>
      <w:divsChild>
        <w:div w:id="32971883">
          <w:marLeft w:val="0"/>
          <w:marRight w:val="0"/>
          <w:marTop w:val="0"/>
          <w:marBottom w:val="0"/>
          <w:divBdr>
            <w:top w:val="none" w:sz="0" w:space="0" w:color="auto"/>
            <w:left w:val="none" w:sz="0" w:space="0" w:color="auto"/>
            <w:bottom w:val="none" w:sz="0" w:space="0" w:color="auto"/>
            <w:right w:val="none" w:sz="0" w:space="0" w:color="auto"/>
          </w:divBdr>
        </w:div>
        <w:div w:id="1414205464">
          <w:marLeft w:val="0"/>
          <w:marRight w:val="0"/>
          <w:marTop w:val="0"/>
          <w:marBottom w:val="0"/>
          <w:divBdr>
            <w:top w:val="none" w:sz="0" w:space="0" w:color="auto"/>
            <w:left w:val="none" w:sz="0" w:space="0" w:color="auto"/>
            <w:bottom w:val="none" w:sz="0" w:space="0" w:color="auto"/>
            <w:right w:val="none" w:sz="0" w:space="0" w:color="auto"/>
          </w:divBdr>
        </w:div>
        <w:div w:id="2039234470">
          <w:marLeft w:val="0"/>
          <w:marRight w:val="0"/>
          <w:marTop w:val="0"/>
          <w:marBottom w:val="0"/>
          <w:divBdr>
            <w:top w:val="none" w:sz="0" w:space="0" w:color="auto"/>
            <w:left w:val="none" w:sz="0" w:space="0" w:color="auto"/>
            <w:bottom w:val="none" w:sz="0" w:space="0" w:color="auto"/>
            <w:right w:val="none" w:sz="0" w:space="0" w:color="auto"/>
          </w:divBdr>
        </w:div>
        <w:div w:id="1450972812">
          <w:marLeft w:val="0"/>
          <w:marRight w:val="0"/>
          <w:marTop w:val="0"/>
          <w:marBottom w:val="0"/>
          <w:divBdr>
            <w:top w:val="none" w:sz="0" w:space="0" w:color="auto"/>
            <w:left w:val="none" w:sz="0" w:space="0" w:color="auto"/>
            <w:bottom w:val="none" w:sz="0" w:space="0" w:color="auto"/>
            <w:right w:val="none" w:sz="0" w:space="0" w:color="auto"/>
          </w:divBdr>
        </w:div>
        <w:div w:id="284820958">
          <w:marLeft w:val="0"/>
          <w:marRight w:val="0"/>
          <w:marTop w:val="0"/>
          <w:marBottom w:val="0"/>
          <w:divBdr>
            <w:top w:val="none" w:sz="0" w:space="0" w:color="auto"/>
            <w:left w:val="none" w:sz="0" w:space="0" w:color="auto"/>
            <w:bottom w:val="none" w:sz="0" w:space="0" w:color="auto"/>
            <w:right w:val="none" w:sz="0" w:space="0" w:color="auto"/>
          </w:divBdr>
        </w:div>
        <w:div w:id="312413617">
          <w:marLeft w:val="0"/>
          <w:marRight w:val="0"/>
          <w:marTop w:val="0"/>
          <w:marBottom w:val="0"/>
          <w:divBdr>
            <w:top w:val="none" w:sz="0" w:space="0" w:color="auto"/>
            <w:left w:val="none" w:sz="0" w:space="0" w:color="auto"/>
            <w:bottom w:val="none" w:sz="0" w:space="0" w:color="auto"/>
            <w:right w:val="none" w:sz="0" w:space="0" w:color="auto"/>
          </w:divBdr>
        </w:div>
        <w:div w:id="1250312671">
          <w:marLeft w:val="0"/>
          <w:marRight w:val="0"/>
          <w:marTop w:val="0"/>
          <w:marBottom w:val="0"/>
          <w:divBdr>
            <w:top w:val="none" w:sz="0" w:space="0" w:color="auto"/>
            <w:left w:val="none" w:sz="0" w:space="0" w:color="auto"/>
            <w:bottom w:val="none" w:sz="0" w:space="0" w:color="auto"/>
            <w:right w:val="none" w:sz="0" w:space="0" w:color="auto"/>
          </w:divBdr>
        </w:div>
      </w:divsChild>
    </w:div>
    <w:div w:id="632978850">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537498492">
      <w:bodyDiv w:val="1"/>
      <w:marLeft w:val="0"/>
      <w:marRight w:val="0"/>
      <w:marTop w:val="0"/>
      <w:marBottom w:val="0"/>
      <w:divBdr>
        <w:top w:val="none" w:sz="0" w:space="0" w:color="auto"/>
        <w:left w:val="none" w:sz="0" w:space="0" w:color="auto"/>
        <w:bottom w:val="none" w:sz="0" w:space="0" w:color="auto"/>
        <w:right w:val="none" w:sz="0" w:space="0" w:color="auto"/>
      </w:divBdr>
      <w:divsChild>
        <w:div w:id="1752116690">
          <w:marLeft w:val="0"/>
          <w:marRight w:val="0"/>
          <w:marTop w:val="0"/>
          <w:marBottom w:val="0"/>
          <w:divBdr>
            <w:top w:val="none" w:sz="0" w:space="0" w:color="auto"/>
            <w:left w:val="none" w:sz="0" w:space="0" w:color="auto"/>
            <w:bottom w:val="none" w:sz="0" w:space="0" w:color="auto"/>
            <w:right w:val="none" w:sz="0" w:space="0" w:color="auto"/>
          </w:divBdr>
        </w:div>
        <w:div w:id="1693534863">
          <w:marLeft w:val="0"/>
          <w:marRight w:val="0"/>
          <w:marTop w:val="0"/>
          <w:marBottom w:val="0"/>
          <w:divBdr>
            <w:top w:val="none" w:sz="0" w:space="0" w:color="auto"/>
            <w:left w:val="none" w:sz="0" w:space="0" w:color="auto"/>
            <w:bottom w:val="none" w:sz="0" w:space="0" w:color="auto"/>
            <w:right w:val="none" w:sz="0" w:space="0" w:color="auto"/>
          </w:divBdr>
        </w:div>
        <w:div w:id="1544445791">
          <w:marLeft w:val="0"/>
          <w:marRight w:val="0"/>
          <w:marTop w:val="0"/>
          <w:marBottom w:val="0"/>
          <w:divBdr>
            <w:top w:val="none" w:sz="0" w:space="0" w:color="auto"/>
            <w:left w:val="none" w:sz="0" w:space="0" w:color="auto"/>
            <w:bottom w:val="none" w:sz="0" w:space="0" w:color="auto"/>
            <w:right w:val="none" w:sz="0" w:space="0" w:color="auto"/>
          </w:divBdr>
        </w:div>
        <w:div w:id="1471676583">
          <w:marLeft w:val="0"/>
          <w:marRight w:val="0"/>
          <w:marTop w:val="0"/>
          <w:marBottom w:val="0"/>
          <w:divBdr>
            <w:top w:val="none" w:sz="0" w:space="0" w:color="auto"/>
            <w:left w:val="none" w:sz="0" w:space="0" w:color="auto"/>
            <w:bottom w:val="none" w:sz="0" w:space="0" w:color="auto"/>
            <w:right w:val="none" w:sz="0" w:space="0" w:color="auto"/>
          </w:divBdr>
        </w:div>
        <w:div w:id="487749326">
          <w:marLeft w:val="0"/>
          <w:marRight w:val="0"/>
          <w:marTop w:val="0"/>
          <w:marBottom w:val="0"/>
          <w:divBdr>
            <w:top w:val="none" w:sz="0" w:space="0" w:color="auto"/>
            <w:left w:val="none" w:sz="0" w:space="0" w:color="auto"/>
            <w:bottom w:val="none" w:sz="0" w:space="0" w:color="auto"/>
            <w:right w:val="none" w:sz="0" w:space="0" w:color="auto"/>
          </w:divBdr>
        </w:div>
      </w:divsChild>
    </w:div>
    <w:div w:id="2055811467">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5</Pages>
  <Words>1759</Words>
  <Characters>9502</Characters>
  <Application>Microsoft Office Word</Application>
  <DocSecurity>0</DocSecurity>
  <Lines>79</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Procurement Metoikos</cp:lastModifiedBy>
  <cp:revision>31</cp:revision>
  <dcterms:created xsi:type="dcterms:W3CDTF">2023-08-11T09:52:00Z</dcterms:created>
  <dcterms:modified xsi:type="dcterms:W3CDTF">2025-10-30T11:50:00Z</dcterms:modified>
</cp:coreProperties>
</file>