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340D4F">
      <w:pPr>
        <w:shd w:val="clear" w:color="auto" w:fill="FFFFFF"/>
        <w:spacing w:after="120" w:line="276" w:lineRule="auto"/>
        <w:jc w:val="right"/>
        <w:textAlignment w:val="baseline"/>
        <w:rPr>
          <w:rFonts w:eastAsia="Times New Roman" w:cstheme="minorHAnsi"/>
          <w:b/>
          <w:bCs/>
          <w:bdr w:val="none" w:sz="0" w:space="0" w:color="auto" w:frame="1"/>
        </w:rPr>
      </w:pPr>
      <w:r>
        <w:rPr>
          <w:rFonts w:eastAsia="Times New Roman" w:cstheme="minorHAnsi"/>
          <w:b/>
          <w:bCs/>
          <w:bdr w:val="none" w:sz="0" w:space="0" w:color="auto" w:frame="1"/>
        </w:rPr>
        <w:t>Καταχωριστέο στο ΚΗΜΔΗΣ</w:t>
      </w:r>
    </w:p>
    <w:p w14:paraId="06BC3963" w14:textId="4ECFE216" w:rsidR="001144D0" w:rsidRDefault="000C074E" w:rsidP="00340D4F">
      <w:pPr>
        <w:spacing w:after="120" w:line="276" w:lineRule="auto"/>
        <w:jc w:val="center"/>
        <w:rPr>
          <w:b/>
        </w:rPr>
      </w:pPr>
      <w:r w:rsidRPr="0040441E">
        <w:rPr>
          <w:b/>
          <w:color w:val="000000"/>
        </w:rPr>
        <w:t xml:space="preserve">Πρόσκληση Υποβολής Προσφοράς  με ΑΡ.ΠΡΩΤ: </w:t>
      </w:r>
      <w:r w:rsidR="00BE206B" w:rsidRPr="0040441E">
        <w:rPr>
          <w:b/>
        </w:rPr>
        <w:t>ΑΜ</w:t>
      </w:r>
      <w:r w:rsidR="00226B80" w:rsidRPr="0040441E">
        <w:rPr>
          <w:b/>
        </w:rPr>
        <w:t>8</w:t>
      </w:r>
      <w:r w:rsidR="00F32512" w:rsidRPr="00F32512">
        <w:rPr>
          <w:b/>
        </w:rPr>
        <w:t>577</w:t>
      </w:r>
      <w:r w:rsidR="0040441E" w:rsidRPr="0040441E">
        <w:rPr>
          <w:b/>
        </w:rPr>
        <w:t>/</w:t>
      </w:r>
      <w:r w:rsidR="00F32512" w:rsidRPr="00F32512">
        <w:rPr>
          <w:b/>
        </w:rPr>
        <w:t>26</w:t>
      </w:r>
      <w:r w:rsidR="0040441E" w:rsidRPr="0040441E">
        <w:rPr>
          <w:b/>
        </w:rPr>
        <w:t>-0</w:t>
      </w:r>
      <w:r w:rsidR="00F32512" w:rsidRPr="00F32512">
        <w:rPr>
          <w:b/>
        </w:rPr>
        <w:t>8</w:t>
      </w:r>
      <w:r w:rsidR="0040441E" w:rsidRPr="0040441E">
        <w:rPr>
          <w:b/>
        </w:rPr>
        <w:t>-2025</w:t>
      </w:r>
    </w:p>
    <w:p w14:paraId="512168EC" w14:textId="5F49237B" w:rsidR="001144D0" w:rsidRPr="00DA295B" w:rsidRDefault="000C074E" w:rsidP="00340D4F">
      <w:pPr>
        <w:spacing w:after="120" w:line="276" w:lineRule="auto"/>
        <w:jc w:val="both"/>
        <w:rPr>
          <w:b/>
          <w:color w:val="000000"/>
        </w:rPr>
      </w:pPr>
      <w:bookmarkStart w:id="0" w:name="_heading=h.gjdgxs" w:colFirst="0" w:colLast="0"/>
      <w:bookmarkEnd w:id="0"/>
      <w:r w:rsidRPr="00DA295B">
        <w:rPr>
          <w:b/>
          <w:color w:val="000000"/>
        </w:rPr>
        <w:t xml:space="preserve">Για την απευθείας ανάθεση </w:t>
      </w:r>
      <w:r w:rsidR="00F57100" w:rsidRPr="00DA295B">
        <w:rPr>
          <w:b/>
          <w:color w:val="000000"/>
        </w:rPr>
        <w:t xml:space="preserve">παροχής υπηρεσιών </w:t>
      </w:r>
      <w:bookmarkStart w:id="1" w:name="_Hlk95735973"/>
      <w:r w:rsidR="00CB29B1">
        <w:rPr>
          <w:rFonts w:asciiTheme="minorHAnsi" w:hAnsiTheme="minorHAnsi" w:cstheme="minorHAnsi"/>
          <w:b/>
          <w:bCs/>
          <w:bdr w:val="none" w:sz="0" w:space="0" w:color="auto" w:frame="1"/>
        </w:rPr>
        <w:t>ελαιοχρωματισμού</w:t>
      </w:r>
      <w:r w:rsidR="00DA295B" w:rsidRPr="00DA295B">
        <w:rPr>
          <w:rFonts w:asciiTheme="minorHAnsi" w:hAnsiTheme="minorHAnsi" w:cstheme="minorHAnsi"/>
          <w:b/>
          <w:bCs/>
          <w:bdr w:val="none" w:sz="0" w:space="0" w:color="auto" w:frame="1"/>
        </w:rPr>
        <w:t>,</w:t>
      </w:r>
      <w:r w:rsidR="008670D5" w:rsidRPr="00DA295B">
        <w:rPr>
          <w:rFonts w:asciiTheme="minorHAnsi" w:hAnsiTheme="minorHAnsi" w:cstheme="minorHAnsi"/>
          <w:bdr w:val="none" w:sz="0" w:space="0" w:color="auto" w:frame="1"/>
        </w:rPr>
        <w:t xml:space="preserve"> </w:t>
      </w:r>
      <w:r w:rsidR="00043A91" w:rsidRPr="00DA295B">
        <w:rPr>
          <w:b/>
          <w:color w:val="000000"/>
        </w:rPr>
        <w:t xml:space="preserve">για </w:t>
      </w:r>
      <w:r w:rsidR="00767372" w:rsidRPr="00DA295B">
        <w:rPr>
          <w:b/>
          <w:color w:val="000000"/>
        </w:rPr>
        <w:t xml:space="preserve">τις ανάγκες </w:t>
      </w:r>
      <w:r w:rsidR="00043A91" w:rsidRPr="00DA295B">
        <w:rPr>
          <w:b/>
          <w:color w:val="000000"/>
        </w:rPr>
        <w:t xml:space="preserve"> </w:t>
      </w:r>
      <w:r w:rsidR="00767372" w:rsidRPr="00DA295B">
        <w:rPr>
          <w:b/>
          <w:color w:val="000000"/>
        </w:rPr>
        <w:t>του Κ.Φ.Α.Α</w:t>
      </w:r>
      <w:r w:rsidR="00226B80">
        <w:rPr>
          <w:b/>
          <w:color w:val="000000"/>
        </w:rPr>
        <w:t>.</w:t>
      </w:r>
      <w:r w:rsidR="00767372" w:rsidRPr="00DA295B">
        <w:rPr>
          <w:b/>
          <w:color w:val="000000"/>
        </w:rPr>
        <w:t xml:space="preserve"> (Κέντρου Φιλοξενίας Ασυνόδευτων Ανηλίκων)</w:t>
      </w:r>
      <w:r w:rsidR="00955E21" w:rsidRPr="00DA295B">
        <w:rPr>
          <w:b/>
          <w:color w:val="000000"/>
        </w:rPr>
        <w:t xml:space="preserve"> στη</w:t>
      </w:r>
      <w:r w:rsidR="00DA295B" w:rsidRPr="00DA295B">
        <w:rPr>
          <w:b/>
          <w:color w:val="000000"/>
        </w:rPr>
        <w:t xml:space="preserve"> Μακρινίτσα</w:t>
      </w:r>
      <w:r w:rsidR="00226B80">
        <w:rPr>
          <w:b/>
          <w:color w:val="000000"/>
        </w:rPr>
        <w:t>,</w:t>
      </w:r>
      <w:r w:rsidR="00DA295B" w:rsidRPr="00DA295B">
        <w:rPr>
          <w:b/>
          <w:color w:val="000000"/>
        </w:rPr>
        <w:t xml:space="preserve"> </w:t>
      </w:r>
      <w:r w:rsidRPr="00DA295B">
        <w:rPr>
          <w:b/>
        </w:rPr>
        <w:t xml:space="preserve">προϋπολογιζόμενης δαπάνης </w:t>
      </w:r>
      <w:r w:rsidR="00CB29B1">
        <w:rPr>
          <w:b/>
        </w:rPr>
        <w:t>2.700</w:t>
      </w:r>
      <w:r w:rsidR="00DA295B" w:rsidRPr="00DA295B">
        <w:rPr>
          <w:b/>
        </w:rPr>
        <w:t>,00</w:t>
      </w:r>
      <w:r w:rsidR="00043A91" w:rsidRPr="00DA295B">
        <w:rPr>
          <w:b/>
        </w:rPr>
        <w:t xml:space="preserve"> </w:t>
      </w:r>
      <w:r w:rsidR="005E7758" w:rsidRPr="005E7758">
        <w:rPr>
          <w:b/>
        </w:rPr>
        <w:t>ευρώ χωρίς Φ.Π.Α. και</w:t>
      </w:r>
      <w:r w:rsidR="00CB29B1">
        <w:rPr>
          <w:b/>
        </w:rPr>
        <w:t xml:space="preserve"> 3.348,00</w:t>
      </w:r>
      <w:r w:rsidR="005E7758" w:rsidRPr="005E7758">
        <w:rPr>
          <w:b/>
        </w:rPr>
        <w:t xml:space="preserve"> ευρώ με Φ.Π.Α..</w:t>
      </w:r>
    </w:p>
    <w:bookmarkEnd w:id="1"/>
    <w:p w14:paraId="3745DD1C" w14:textId="2FF611E1" w:rsidR="005E7758" w:rsidRDefault="000C074E" w:rsidP="00340D4F">
      <w:pPr>
        <w:shd w:val="clear" w:color="auto" w:fill="FFFFFF"/>
        <w:spacing w:after="120" w:line="276" w:lineRule="auto"/>
        <w:jc w:val="both"/>
        <w:textAlignment w:val="baseline"/>
        <w:rPr>
          <w:b/>
          <w:bCs/>
        </w:rPr>
      </w:pPr>
      <w:r w:rsidRPr="00DA295B">
        <w:rPr>
          <w:b/>
          <w:color w:val="000000"/>
        </w:rPr>
        <w:t xml:space="preserve">CPV: </w:t>
      </w:r>
      <w:r w:rsidR="00CB29B1">
        <w:rPr>
          <w:b/>
          <w:bCs/>
        </w:rPr>
        <w:t>45442110-1 - Εργασίες βαφής κτιρίων</w:t>
      </w:r>
    </w:p>
    <w:p w14:paraId="4BB6AE04" w14:textId="4E27A539" w:rsidR="00955E21" w:rsidRDefault="00226B80" w:rsidP="00340D4F">
      <w:pPr>
        <w:shd w:val="clear" w:color="auto" w:fill="FFFFFF"/>
        <w:spacing w:after="120" w:line="276" w:lineRule="auto"/>
        <w:jc w:val="both"/>
        <w:textAlignment w:val="baseline"/>
        <w:rPr>
          <w:rFonts w:eastAsia="Times New Roman" w:cs="Arial"/>
        </w:rPr>
      </w:pPr>
      <w:r w:rsidRPr="00273C59">
        <w:rPr>
          <w:rFonts w:eastAsia="Times New Roman" w:cs="Arial"/>
        </w:rPr>
        <w:t>Η ΑΡΣΙΣ Κοινωνική Οργάνωση Υποστήριξης Νέων με έδρα την Θεσσαλονίκη, (</w:t>
      </w:r>
      <w:r w:rsidRPr="00C300D9">
        <w:rPr>
          <w:rFonts w:eastAsia="Times New Roman" w:cs="Arial"/>
        </w:rPr>
        <w:t>Λέοντος Σοφού 26) στ</w:t>
      </w:r>
      <w:r>
        <w:rPr>
          <w:rFonts w:eastAsia="Times New Roman" w:cs="Arial"/>
        </w:rPr>
        <w:t>ο</w:t>
      </w:r>
      <w:r w:rsidRPr="00C300D9">
        <w:rPr>
          <w:rFonts w:eastAsia="Times New Roman" w:cs="Arial"/>
        </w:rPr>
        <w:t xml:space="preserve"> πλαίσι</w:t>
      </w:r>
      <w:r>
        <w:rPr>
          <w:rFonts w:eastAsia="Times New Roman" w:cs="Arial"/>
        </w:rPr>
        <w:t>ο</w:t>
      </w:r>
      <w:r w:rsidRPr="00C300D9">
        <w:rPr>
          <w:rFonts w:eastAsia="Times New Roman" w:cs="Arial"/>
        </w:rPr>
        <w:t xml:space="preserve"> τ</w:t>
      </w:r>
      <w:r>
        <w:rPr>
          <w:rFonts w:eastAsia="Times New Roman" w:cs="Arial"/>
        </w:rPr>
        <w:t>ης</w:t>
      </w:r>
      <w:r w:rsidRPr="00C300D9">
        <w:rPr>
          <w:rFonts w:eastAsia="Times New Roman" w:cs="Arial"/>
        </w:rPr>
        <w:t xml:space="preserve"> Πράξ</w:t>
      </w:r>
      <w:r>
        <w:rPr>
          <w:rFonts w:eastAsia="Times New Roman" w:cs="Arial"/>
        </w:rPr>
        <w:t xml:space="preserve">ης </w:t>
      </w:r>
      <w:r w:rsidRPr="00C94B60">
        <w:rPr>
          <w:rFonts w:eastAsia="Times New Roman" w:cs="Arial"/>
        </w:rPr>
        <w:t xml:space="preserve">«Επιχορήγηση Ν.Π. ΑΡΣΙΣ - Κοινωνική Οργάνωση Υποστήριξης Νέων για την υλοποίηση του έργου </w:t>
      </w:r>
      <w:r>
        <w:rPr>
          <w:rFonts w:eastAsia="Times New Roman" w:cs="Arial"/>
        </w:rPr>
        <w:t>«</w:t>
      </w:r>
      <w:r w:rsidRPr="00C94B60">
        <w:rPr>
          <w:rFonts w:eastAsia="Times New Roman" w:cs="Arial"/>
        </w:rPr>
        <w:t xml:space="preserve">Λειτουργία Κ.Φ.Α.Α. </w:t>
      </w:r>
      <w:r>
        <w:rPr>
          <w:rFonts w:eastAsia="Times New Roman" w:cs="Arial"/>
        </w:rPr>
        <w:t>στη Μακρινίτσα</w:t>
      </w:r>
      <w:r w:rsidRPr="00C94B60">
        <w:rPr>
          <w:rFonts w:eastAsia="Times New Roman" w:cs="Arial"/>
        </w:rPr>
        <w:t xml:space="preserve">» (κωδικός MIS </w:t>
      </w:r>
      <w:r w:rsidRPr="005F7061">
        <w:rPr>
          <w:rFonts w:eastAsia="Times New Roman" w:cs="Arial"/>
        </w:rPr>
        <w:t>6016373</w:t>
      </w:r>
      <w:r w:rsidRPr="00C94B60">
        <w:rPr>
          <w:rFonts w:eastAsia="Times New Roman" w:cs="Arial"/>
        </w:rPr>
        <w:t>)</w:t>
      </w:r>
      <w:r>
        <w:rPr>
          <w:rFonts w:eastAsia="Times New Roman" w:cs="Arial"/>
        </w:rPr>
        <w:t xml:space="preserve">, </w:t>
      </w:r>
      <w:r w:rsidRPr="00816562">
        <w:rPr>
          <w:rFonts w:eastAsia="Times New Roman" w:cs="Arial"/>
        </w:rPr>
        <w:t>που εντάσσ</w:t>
      </w:r>
      <w:r>
        <w:rPr>
          <w:rFonts w:eastAsia="Times New Roman" w:cs="Arial"/>
        </w:rPr>
        <w:t>ε</w:t>
      </w:r>
      <w:r w:rsidRPr="00816562">
        <w:rPr>
          <w:rFonts w:eastAsia="Times New Roman" w:cs="Arial"/>
        </w:rPr>
        <w:t>ται στο πρόγραμμα «Πρόγραμμα Ελλάδας - Ταμείο Ασύλου, Μετανάστευσης και Ένταξης 2021-2027</w:t>
      </w:r>
      <w:r>
        <w:rPr>
          <w:rFonts w:eastAsia="Times New Roman" w:cs="Arial"/>
        </w:rPr>
        <w:t>»</w:t>
      </w:r>
      <w:r w:rsidR="008A64CE" w:rsidRPr="00DA295B">
        <w:rPr>
          <w:rFonts w:eastAsia="Times New Roman" w:cs="Arial"/>
        </w:rPr>
        <w:t>.</w:t>
      </w:r>
    </w:p>
    <w:p w14:paraId="0670DC93" w14:textId="70FC0A38" w:rsidR="001144D0" w:rsidRDefault="000C074E" w:rsidP="00340D4F">
      <w:pPr>
        <w:shd w:val="clear" w:color="auto" w:fill="FFFFFF"/>
        <w:spacing w:after="120" w:line="276" w:lineRule="auto"/>
        <w:jc w:val="center"/>
        <w:rPr>
          <w:b/>
        </w:rPr>
      </w:pPr>
      <w:r>
        <w:rPr>
          <w:b/>
        </w:rPr>
        <w:t>ΠΡΟΣΚΑΛΕΙ</w:t>
      </w:r>
    </w:p>
    <w:p w14:paraId="64320157" w14:textId="1D83D773" w:rsidR="00B46444" w:rsidRDefault="005E7758" w:rsidP="00340D4F">
      <w:pPr>
        <w:spacing w:after="120" w:line="276" w:lineRule="auto"/>
        <w:jc w:val="both"/>
        <w:rPr>
          <w:b/>
        </w:rPr>
      </w:pPr>
      <w:r w:rsidRPr="005E7758">
        <w:rPr>
          <w:b/>
        </w:rPr>
        <w:t xml:space="preserve">κάθε ενδιαφερόμενο να υποβάλει έγγραφη προσφορά για την απευθείας ανάθεση υπηρεσιών </w:t>
      </w:r>
      <w:r w:rsidR="00CB29B1">
        <w:rPr>
          <w:rFonts w:asciiTheme="minorHAnsi" w:hAnsiTheme="minorHAnsi" w:cstheme="minorHAnsi"/>
          <w:b/>
          <w:bCs/>
          <w:bdr w:val="none" w:sz="0" w:space="0" w:color="auto" w:frame="1"/>
        </w:rPr>
        <w:t>ελαιοχρωματισμού</w:t>
      </w:r>
      <w:r w:rsidR="00D47F0E" w:rsidRPr="00DA295B">
        <w:rPr>
          <w:rFonts w:asciiTheme="minorHAnsi" w:hAnsiTheme="minorHAnsi" w:cstheme="minorHAnsi"/>
          <w:b/>
          <w:bCs/>
          <w:bdr w:val="none" w:sz="0" w:space="0" w:color="auto" w:frame="1"/>
        </w:rPr>
        <w:t>,</w:t>
      </w:r>
      <w:r w:rsidR="00D47F0E" w:rsidRPr="00DA295B">
        <w:rPr>
          <w:rFonts w:asciiTheme="minorHAnsi" w:hAnsiTheme="minorHAnsi" w:cstheme="minorHAnsi"/>
          <w:bdr w:val="none" w:sz="0" w:space="0" w:color="auto" w:frame="1"/>
        </w:rPr>
        <w:t xml:space="preserve"> </w:t>
      </w:r>
      <w:r w:rsidR="00D47F0E" w:rsidRPr="00DA295B">
        <w:rPr>
          <w:b/>
          <w:color w:val="000000"/>
        </w:rPr>
        <w:t>για τις ανάγκες  του Κ.Φ.Α.Α</w:t>
      </w:r>
      <w:r w:rsidR="00D47F0E">
        <w:rPr>
          <w:b/>
          <w:color w:val="000000"/>
        </w:rPr>
        <w:t>.</w:t>
      </w:r>
      <w:r w:rsidR="00D47F0E" w:rsidRPr="00DA295B">
        <w:rPr>
          <w:b/>
          <w:color w:val="000000"/>
        </w:rPr>
        <w:t xml:space="preserve"> (Κέντρου Φιλοξενίας Ασυνόδευτων Ανηλίκων) στη Μακρινίτσα</w:t>
      </w:r>
      <w:r w:rsidR="00D47F0E">
        <w:rPr>
          <w:b/>
          <w:color w:val="000000"/>
        </w:rPr>
        <w:t>,</w:t>
      </w:r>
      <w:r w:rsidR="00D47F0E" w:rsidRPr="00DA295B">
        <w:rPr>
          <w:b/>
          <w:color w:val="000000"/>
        </w:rPr>
        <w:t xml:space="preserve"> </w:t>
      </w:r>
    </w:p>
    <w:p w14:paraId="3AC6509C" w14:textId="77777777" w:rsidR="00B46444" w:rsidRPr="00C159D7" w:rsidRDefault="00B46444" w:rsidP="00340D4F">
      <w:pPr>
        <w:spacing w:after="120" w:line="276" w:lineRule="auto"/>
        <w:jc w:val="both"/>
        <w:rPr>
          <w:bCs/>
        </w:rPr>
      </w:pPr>
      <w:r>
        <w:rPr>
          <w:bCs/>
        </w:rPr>
        <w:t>Το φυσικό και οικονομικό αντικείμενο της πρόσκλησης απεικονίζεται στον παρακάτω πίνακα:</w:t>
      </w:r>
    </w:p>
    <w:tbl>
      <w:tblPr>
        <w:tblW w:w="9498" w:type="dxa"/>
        <w:jc w:val="center"/>
        <w:tblLayout w:type="fixed"/>
        <w:tblLook w:val="04A0" w:firstRow="1" w:lastRow="0" w:firstColumn="1" w:lastColumn="0" w:noHBand="0" w:noVBand="1"/>
      </w:tblPr>
      <w:tblGrid>
        <w:gridCol w:w="704"/>
        <w:gridCol w:w="3260"/>
        <w:gridCol w:w="1276"/>
        <w:gridCol w:w="1281"/>
        <w:gridCol w:w="1559"/>
        <w:gridCol w:w="1418"/>
      </w:tblGrid>
      <w:tr w:rsidR="00B46444" w:rsidRPr="00E72675" w14:paraId="5E72F043" w14:textId="77777777" w:rsidTr="005824CF">
        <w:trPr>
          <w:trHeight w:val="998"/>
          <w:tblHeader/>
          <w:jc w:val="center"/>
        </w:trPr>
        <w:tc>
          <w:tcPr>
            <w:tcW w:w="70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50F33E1" w14:textId="77777777" w:rsidR="00B46444" w:rsidRPr="00E72675" w:rsidRDefault="00B46444" w:rsidP="00340D4F">
            <w:pPr>
              <w:spacing w:after="0" w:line="276" w:lineRule="auto"/>
              <w:jc w:val="center"/>
              <w:rPr>
                <w:rFonts w:eastAsia="Times New Roman"/>
                <w:b/>
                <w:bCs/>
                <w:color w:val="000000"/>
              </w:rPr>
            </w:pPr>
            <w:r w:rsidRPr="00E72675">
              <w:rPr>
                <w:rFonts w:eastAsia="Times New Roman"/>
                <w:b/>
                <w:bCs/>
                <w:color w:val="000000"/>
              </w:rPr>
              <w:t>Α/Α</w:t>
            </w:r>
          </w:p>
        </w:tc>
        <w:tc>
          <w:tcPr>
            <w:tcW w:w="3260" w:type="dxa"/>
            <w:tcBorders>
              <w:top w:val="single" w:sz="4" w:space="0" w:color="auto"/>
              <w:left w:val="nil"/>
              <w:bottom w:val="single" w:sz="4" w:space="0" w:color="auto"/>
              <w:right w:val="single" w:sz="4" w:space="0" w:color="auto"/>
            </w:tcBorders>
            <w:shd w:val="clear" w:color="000000" w:fill="D9E1F2"/>
            <w:vAlign w:val="center"/>
            <w:hideMark/>
          </w:tcPr>
          <w:p w14:paraId="13463C52" w14:textId="77777777" w:rsidR="00B46444" w:rsidRPr="00E72675" w:rsidRDefault="00B46444" w:rsidP="00340D4F">
            <w:pPr>
              <w:spacing w:after="0" w:line="276" w:lineRule="auto"/>
              <w:rPr>
                <w:rFonts w:eastAsia="Times New Roman"/>
                <w:b/>
                <w:bCs/>
                <w:color w:val="000000"/>
              </w:rPr>
            </w:pPr>
            <w:r w:rsidRPr="00E72675">
              <w:rPr>
                <w:rFonts w:eastAsia="Times New Roman"/>
                <w:b/>
                <w:bCs/>
                <w:color w:val="000000"/>
              </w:rPr>
              <w:t>Περιγραφή εργασιών</w:t>
            </w:r>
          </w:p>
        </w:tc>
        <w:tc>
          <w:tcPr>
            <w:tcW w:w="1276" w:type="dxa"/>
            <w:tcBorders>
              <w:top w:val="single" w:sz="4" w:space="0" w:color="auto"/>
              <w:left w:val="nil"/>
              <w:bottom w:val="single" w:sz="4" w:space="0" w:color="auto"/>
              <w:right w:val="single" w:sz="4" w:space="0" w:color="auto"/>
            </w:tcBorders>
            <w:shd w:val="clear" w:color="000000" w:fill="D9E1F2"/>
            <w:vAlign w:val="center"/>
            <w:hideMark/>
          </w:tcPr>
          <w:p w14:paraId="0884D9C1" w14:textId="77777777" w:rsidR="00B46444" w:rsidRPr="00C159D7" w:rsidRDefault="00B46444" w:rsidP="00340D4F">
            <w:pPr>
              <w:spacing w:after="0" w:line="276" w:lineRule="auto"/>
              <w:jc w:val="center"/>
              <w:rPr>
                <w:rFonts w:eastAsia="Times New Roman"/>
                <w:b/>
                <w:bCs/>
                <w:color w:val="000000"/>
              </w:rPr>
            </w:pPr>
            <w:r>
              <w:rPr>
                <w:rFonts w:eastAsia="Times New Roman"/>
                <w:b/>
                <w:bCs/>
                <w:color w:val="000000"/>
              </w:rPr>
              <w:t>Μονάδα Μέτρησης</w:t>
            </w:r>
          </w:p>
        </w:tc>
        <w:tc>
          <w:tcPr>
            <w:tcW w:w="1281" w:type="dxa"/>
            <w:tcBorders>
              <w:top w:val="single" w:sz="4" w:space="0" w:color="auto"/>
              <w:left w:val="nil"/>
              <w:bottom w:val="single" w:sz="4" w:space="0" w:color="auto"/>
              <w:right w:val="single" w:sz="4" w:space="0" w:color="auto"/>
            </w:tcBorders>
            <w:shd w:val="clear" w:color="000000" w:fill="D9E1F2"/>
            <w:vAlign w:val="center"/>
            <w:hideMark/>
          </w:tcPr>
          <w:p w14:paraId="6BA26AEC" w14:textId="558D7E85" w:rsidR="00B46444" w:rsidRPr="00E72675" w:rsidRDefault="00B46444" w:rsidP="00340D4F">
            <w:pPr>
              <w:spacing w:after="0" w:line="276" w:lineRule="auto"/>
              <w:jc w:val="center"/>
              <w:rPr>
                <w:rFonts w:eastAsia="Times New Roman"/>
                <w:b/>
                <w:bCs/>
                <w:color w:val="000000"/>
              </w:rPr>
            </w:pPr>
            <w:r>
              <w:rPr>
                <w:rFonts w:eastAsia="Times New Roman"/>
                <w:b/>
                <w:bCs/>
                <w:color w:val="000000"/>
              </w:rPr>
              <w:t>Ενδεικτική Ποσότητα</w:t>
            </w:r>
          </w:p>
        </w:tc>
        <w:tc>
          <w:tcPr>
            <w:tcW w:w="1559" w:type="dxa"/>
            <w:tcBorders>
              <w:top w:val="single" w:sz="4" w:space="0" w:color="auto"/>
              <w:left w:val="nil"/>
              <w:bottom w:val="single" w:sz="4" w:space="0" w:color="auto"/>
              <w:right w:val="single" w:sz="4" w:space="0" w:color="auto"/>
            </w:tcBorders>
            <w:shd w:val="clear" w:color="000000" w:fill="D9E1F2"/>
            <w:vAlign w:val="center"/>
          </w:tcPr>
          <w:p w14:paraId="50ECC736" w14:textId="77777777" w:rsidR="00B46444" w:rsidRDefault="00B46444" w:rsidP="00340D4F">
            <w:pPr>
              <w:spacing w:after="0" w:line="276" w:lineRule="auto"/>
              <w:jc w:val="center"/>
              <w:rPr>
                <w:rFonts w:eastAsia="Times New Roman"/>
                <w:b/>
                <w:bCs/>
                <w:color w:val="000000"/>
              </w:rPr>
            </w:pPr>
            <w:r>
              <w:rPr>
                <w:rFonts w:eastAsia="Times New Roman"/>
                <w:b/>
                <w:bCs/>
                <w:color w:val="000000"/>
              </w:rPr>
              <w:t>Προϋπ/μενη τιμή μονάδας</w:t>
            </w:r>
          </w:p>
        </w:tc>
        <w:tc>
          <w:tcPr>
            <w:tcW w:w="1418" w:type="dxa"/>
            <w:tcBorders>
              <w:top w:val="single" w:sz="4" w:space="0" w:color="auto"/>
              <w:left w:val="nil"/>
              <w:bottom w:val="single" w:sz="4" w:space="0" w:color="auto"/>
              <w:right w:val="single" w:sz="4" w:space="0" w:color="auto"/>
            </w:tcBorders>
            <w:shd w:val="clear" w:color="000000" w:fill="D9E1F2"/>
            <w:vAlign w:val="center"/>
          </w:tcPr>
          <w:p w14:paraId="26A3369D" w14:textId="77777777" w:rsidR="00B46444" w:rsidRDefault="00B46444" w:rsidP="00340D4F">
            <w:pPr>
              <w:spacing w:after="0" w:line="276" w:lineRule="auto"/>
              <w:jc w:val="center"/>
              <w:rPr>
                <w:rFonts w:eastAsia="Times New Roman"/>
                <w:b/>
                <w:bCs/>
                <w:color w:val="000000"/>
              </w:rPr>
            </w:pPr>
            <w:r>
              <w:rPr>
                <w:rFonts w:eastAsia="Times New Roman"/>
                <w:b/>
                <w:bCs/>
                <w:color w:val="000000"/>
              </w:rPr>
              <w:t>Συνολικό προϋπ/μενο κόστος</w:t>
            </w:r>
          </w:p>
        </w:tc>
      </w:tr>
      <w:tr w:rsidR="00B46444" w:rsidRPr="00E72675" w14:paraId="49A37CB7" w14:textId="77777777" w:rsidTr="005824CF">
        <w:trPr>
          <w:trHeight w:val="58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A782243" w14:textId="77777777" w:rsidR="00B46444" w:rsidRPr="00E72675" w:rsidRDefault="00B46444" w:rsidP="00340D4F">
            <w:pPr>
              <w:spacing w:after="0" w:line="276" w:lineRule="auto"/>
              <w:jc w:val="center"/>
              <w:rPr>
                <w:rFonts w:eastAsia="Times New Roman"/>
              </w:rPr>
            </w:pPr>
            <w:r>
              <w:rPr>
                <w:rFonts w:eastAsia="Times New Roman"/>
              </w:rPr>
              <w:t>1</w:t>
            </w:r>
          </w:p>
        </w:tc>
        <w:tc>
          <w:tcPr>
            <w:tcW w:w="3260" w:type="dxa"/>
            <w:tcBorders>
              <w:top w:val="single" w:sz="4" w:space="0" w:color="auto"/>
              <w:left w:val="nil"/>
              <w:bottom w:val="single" w:sz="4" w:space="0" w:color="auto"/>
              <w:right w:val="single" w:sz="4" w:space="0" w:color="auto"/>
            </w:tcBorders>
            <w:vAlign w:val="center"/>
            <w:hideMark/>
          </w:tcPr>
          <w:p w14:paraId="6DC76211" w14:textId="412871CB" w:rsidR="00B46444" w:rsidRPr="00E72675" w:rsidRDefault="00B46444" w:rsidP="00340D4F">
            <w:pPr>
              <w:spacing w:after="0" w:line="276" w:lineRule="auto"/>
              <w:rPr>
                <w:rFonts w:eastAsia="Times New Roman"/>
                <w:color w:val="000000"/>
              </w:rPr>
            </w:pPr>
            <w:r>
              <w:rPr>
                <w:rFonts w:eastAsia="Times New Roman"/>
                <w:color w:val="000000"/>
              </w:rPr>
              <w:t>Ελαιοχρωματισμός 1</w:t>
            </w:r>
            <w:r w:rsidRPr="00B46444">
              <w:rPr>
                <w:rFonts w:eastAsia="Times New Roman"/>
                <w:color w:val="000000"/>
                <w:vertAlign w:val="superscript"/>
              </w:rPr>
              <w:t>ου</w:t>
            </w:r>
            <w:r>
              <w:rPr>
                <w:rFonts w:eastAsia="Times New Roman"/>
                <w:color w:val="000000"/>
              </w:rPr>
              <w:t xml:space="preserve"> Ορόφου ΚΦΑΑ Μακρινίτσας και εσωτερικού κλιμακοστασίου</w:t>
            </w:r>
          </w:p>
        </w:tc>
        <w:tc>
          <w:tcPr>
            <w:tcW w:w="1276" w:type="dxa"/>
            <w:tcBorders>
              <w:top w:val="single" w:sz="4" w:space="0" w:color="auto"/>
              <w:left w:val="nil"/>
              <w:bottom w:val="single" w:sz="4" w:space="0" w:color="auto"/>
              <w:right w:val="single" w:sz="4" w:space="0" w:color="auto"/>
            </w:tcBorders>
            <w:vAlign w:val="center"/>
            <w:hideMark/>
          </w:tcPr>
          <w:p w14:paraId="150A1E97" w14:textId="77777777" w:rsidR="00B46444" w:rsidRPr="00C159D7" w:rsidRDefault="00B46444" w:rsidP="00340D4F">
            <w:pPr>
              <w:spacing w:after="0" w:line="276" w:lineRule="auto"/>
              <w:jc w:val="center"/>
              <w:rPr>
                <w:rFonts w:eastAsia="Times New Roman"/>
                <w:color w:val="000000"/>
                <w:lang w:val="en-US"/>
              </w:rPr>
            </w:pPr>
            <w:r>
              <w:rPr>
                <w:rFonts w:eastAsia="Times New Roman"/>
                <w:color w:val="000000"/>
                <w:lang w:val="en-US"/>
              </w:rPr>
              <w:t>m</w:t>
            </w:r>
            <w:r w:rsidRPr="00C159D7">
              <w:rPr>
                <w:rFonts w:eastAsia="Times New Roman"/>
                <w:color w:val="000000"/>
                <w:vertAlign w:val="superscript"/>
                <w:lang w:val="en-US"/>
              </w:rPr>
              <w:t>2</w:t>
            </w:r>
          </w:p>
        </w:tc>
        <w:tc>
          <w:tcPr>
            <w:tcW w:w="1281" w:type="dxa"/>
            <w:tcBorders>
              <w:top w:val="single" w:sz="4" w:space="0" w:color="auto"/>
              <w:left w:val="nil"/>
              <w:bottom w:val="single" w:sz="4" w:space="0" w:color="auto"/>
              <w:right w:val="single" w:sz="4" w:space="0" w:color="auto"/>
            </w:tcBorders>
            <w:vAlign w:val="center"/>
          </w:tcPr>
          <w:p w14:paraId="4044366F" w14:textId="67D87998" w:rsidR="00B46444" w:rsidRPr="00446C0C" w:rsidRDefault="00B46444" w:rsidP="00340D4F">
            <w:pPr>
              <w:spacing w:after="0" w:line="276" w:lineRule="auto"/>
              <w:jc w:val="center"/>
              <w:rPr>
                <w:rFonts w:eastAsia="Times New Roman"/>
                <w:color w:val="000000"/>
              </w:rPr>
            </w:pPr>
            <w:r>
              <w:rPr>
                <w:rFonts w:eastAsia="Times New Roman"/>
                <w:color w:val="000000"/>
              </w:rPr>
              <w:t>360</w:t>
            </w:r>
          </w:p>
        </w:tc>
        <w:tc>
          <w:tcPr>
            <w:tcW w:w="1559" w:type="dxa"/>
            <w:tcBorders>
              <w:top w:val="single" w:sz="4" w:space="0" w:color="auto"/>
              <w:left w:val="nil"/>
              <w:bottom w:val="single" w:sz="4" w:space="0" w:color="auto"/>
              <w:right w:val="single" w:sz="4" w:space="0" w:color="auto"/>
            </w:tcBorders>
            <w:vAlign w:val="center"/>
          </w:tcPr>
          <w:p w14:paraId="13E92747" w14:textId="2D330421" w:rsidR="00B46444" w:rsidRDefault="00B46444" w:rsidP="00340D4F">
            <w:pPr>
              <w:spacing w:after="0" w:line="276" w:lineRule="auto"/>
              <w:jc w:val="center"/>
              <w:rPr>
                <w:rFonts w:eastAsia="Times New Roman"/>
                <w:color w:val="000000"/>
              </w:rPr>
            </w:pPr>
            <w:r>
              <w:rPr>
                <w:rFonts w:eastAsia="Times New Roman"/>
                <w:color w:val="000000"/>
              </w:rPr>
              <w:t>7,50 €</w:t>
            </w:r>
          </w:p>
        </w:tc>
        <w:tc>
          <w:tcPr>
            <w:tcW w:w="1418" w:type="dxa"/>
            <w:tcBorders>
              <w:top w:val="single" w:sz="4" w:space="0" w:color="auto"/>
              <w:left w:val="nil"/>
              <w:bottom w:val="single" w:sz="4" w:space="0" w:color="auto"/>
              <w:right w:val="single" w:sz="4" w:space="0" w:color="auto"/>
            </w:tcBorders>
            <w:vAlign w:val="center"/>
          </w:tcPr>
          <w:p w14:paraId="7294984B" w14:textId="0E630B81" w:rsidR="00B46444" w:rsidRDefault="00B46444" w:rsidP="00340D4F">
            <w:pPr>
              <w:spacing w:after="0" w:line="276" w:lineRule="auto"/>
              <w:jc w:val="center"/>
              <w:rPr>
                <w:rFonts w:eastAsia="Times New Roman"/>
                <w:color w:val="000000"/>
              </w:rPr>
            </w:pPr>
            <w:r>
              <w:rPr>
                <w:rFonts w:eastAsia="Times New Roman"/>
                <w:color w:val="000000"/>
              </w:rPr>
              <w:t>2.700,00€</w:t>
            </w:r>
          </w:p>
        </w:tc>
      </w:tr>
      <w:tr w:rsidR="00B46444" w:rsidRPr="00E72675" w14:paraId="661C0938" w14:textId="77777777" w:rsidTr="00B46444">
        <w:trPr>
          <w:trHeight w:val="422"/>
          <w:jc w:val="center"/>
        </w:trPr>
        <w:tc>
          <w:tcPr>
            <w:tcW w:w="8080" w:type="dxa"/>
            <w:gridSpan w:val="5"/>
            <w:tcBorders>
              <w:top w:val="single" w:sz="4" w:space="0" w:color="auto"/>
              <w:left w:val="single" w:sz="4" w:space="0" w:color="auto"/>
              <w:bottom w:val="single" w:sz="4" w:space="0" w:color="auto"/>
              <w:right w:val="single" w:sz="4" w:space="0" w:color="auto"/>
            </w:tcBorders>
            <w:vAlign w:val="center"/>
          </w:tcPr>
          <w:p w14:paraId="35DA1174" w14:textId="77777777" w:rsidR="00B46444" w:rsidRDefault="00B46444" w:rsidP="00340D4F">
            <w:pPr>
              <w:spacing w:after="0" w:line="276" w:lineRule="auto"/>
              <w:jc w:val="center"/>
              <w:rPr>
                <w:rFonts w:eastAsia="Times New Roman"/>
                <w:b/>
                <w:bCs/>
              </w:rPr>
            </w:pPr>
            <w:r w:rsidRPr="00446C0C">
              <w:rPr>
                <w:rFonts w:eastAsia="Times New Roman"/>
                <w:b/>
                <w:bCs/>
                <w:color w:val="000000"/>
              </w:rPr>
              <w:t>ΦΠΑ 24%</w:t>
            </w:r>
          </w:p>
        </w:tc>
        <w:tc>
          <w:tcPr>
            <w:tcW w:w="1418" w:type="dxa"/>
            <w:tcBorders>
              <w:top w:val="single" w:sz="4" w:space="0" w:color="auto"/>
              <w:left w:val="nil"/>
              <w:bottom w:val="single" w:sz="4" w:space="0" w:color="auto"/>
              <w:right w:val="single" w:sz="4" w:space="0" w:color="auto"/>
            </w:tcBorders>
            <w:vAlign w:val="center"/>
          </w:tcPr>
          <w:p w14:paraId="09DC5E58" w14:textId="51C15640" w:rsidR="00B46444" w:rsidRDefault="00B46444" w:rsidP="00340D4F">
            <w:pPr>
              <w:spacing w:after="0" w:line="276" w:lineRule="auto"/>
              <w:jc w:val="center"/>
              <w:rPr>
                <w:rFonts w:eastAsia="Times New Roman"/>
                <w:b/>
                <w:bCs/>
              </w:rPr>
            </w:pPr>
            <w:r>
              <w:rPr>
                <w:rFonts w:eastAsia="Times New Roman"/>
                <w:b/>
                <w:bCs/>
              </w:rPr>
              <w:t>648,00€</w:t>
            </w:r>
          </w:p>
        </w:tc>
      </w:tr>
      <w:tr w:rsidR="00B46444" w:rsidRPr="00205A6C" w14:paraId="532B8A38" w14:textId="77777777" w:rsidTr="00B46444">
        <w:trPr>
          <w:trHeight w:val="580"/>
          <w:jc w:val="center"/>
        </w:trPr>
        <w:tc>
          <w:tcPr>
            <w:tcW w:w="8080" w:type="dxa"/>
            <w:gridSpan w:val="5"/>
            <w:tcBorders>
              <w:top w:val="single" w:sz="4" w:space="0" w:color="auto"/>
              <w:left w:val="single" w:sz="4" w:space="0" w:color="auto"/>
              <w:bottom w:val="single" w:sz="4" w:space="0" w:color="auto"/>
              <w:right w:val="single" w:sz="4" w:space="0" w:color="auto"/>
            </w:tcBorders>
            <w:vAlign w:val="center"/>
          </w:tcPr>
          <w:p w14:paraId="5C9A8C79" w14:textId="77777777" w:rsidR="00B46444" w:rsidRDefault="00B46444" w:rsidP="00340D4F">
            <w:pPr>
              <w:spacing w:after="0" w:line="276" w:lineRule="auto"/>
              <w:jc w:val="center"/>
              <w:rPr>
                <w:rFonts w:eastAsia="Times New Roman"/>
                <w:b/>
                <w:bCs/>
              </w:rPr>
            </w:pPr>
            <w:r w:rsidRPr="00446C0C">
              <w:rPr>
                <w:rFonts w:eastAsia="Times New Roman"/>
                <w:b/>
                <w:bCs/>
                <w:color w:val="000000"/>
              </w:rPr>
              <w:t>Σύνολο προϋπολογιζόμενης δαπάνης με ΦΠΑ</w:t>
            </w:r>
          </w:p>
        </w:tc>
        <w:tc>
          <w:tcPr>
            <w:tcW w:w="1418" w:type="dxa"/>
            <w:tcBorders>
              <w:top w:val="single" w:sz="4" w:space="0" w:color="auto"/>
              <w:left w:val="nil"/>
              <w:bottom w:val="single" w:sz="4" w:space="0" w:color="auto"/>
              <w:right w:val="single" w:sz="4" w:space="0" w:color="auto"/>
            </w:tcBorders>
            <w:vAlign w:val="center"/>
          </w:tcPr>
          <w:p w14:paraId="300BE3B6" w14:textId="232ED188" w:rsidR="00B46444" w:rsidRDefault="00B46444" w:rsidP="00340D4F">
            <w:pPr>
              <w:spacing w:after="0" w:line="276" w:lineRule="auto"/>
              <w:jc w:val="center"/>
              <w:rPr>
                <w:rFonts w:eastAsia="Times New Roman"/>
                <w:b/>
                <w:bCs/>
              </w:rPr>
            </w:pPr>
            <w:r>
              <w:rPr>
                <w:rFonts w:eastAsia="Times New Roman"/>
                <w:b/>
                <w:bCs/>
              </w:rPr>
              <w:t>3.348,00€</w:t>
            </w:r>
          </w:p>
        </w:tc>
      </w:tr>
    </w:tbl>
    <w:p w14:paraId="53E986C3" w14:textId="77777777" w:rsidR="00B67119" w:rsidRDefault="00B67119" w:rsidP="00340D4F">
      <w:pPr>
        <w:shd w:val="clear" w:color="auto" w:fill="FFFFFF"/>
        <w:spacing w:after="120" w:line="276" w:lineRule="auto"/>
        <w:jc w:val="both"/>
        <w:rPr>
          <w:b/>
          <w:bCs/>
        </w:rPr>
      </w:pPr>
    </w:p>
    <w:p w14:paraId="39C1B194" w14:textId="7294DCDA" w:rsidR="004105D6" w:rsidRPr="004105D6" w:rsidRDefault="004105D6" w:rsidP="00340D4F">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43B6FFA3" w14:textId="7522FC73" w:rsidR="005E7758" w:rsidRPr="00B8136D" w:rsidRDefault="005E7758" w:rsidP="00340D4F">
      <w:pPr>
        <w:pStyle w:val="a8"/>
        <w:numPr>
          <w:ilvl w:val="0"/>
          <w:numId w:val="2"/>
        </w:numPr>
        <w:spacing w:before="60" w:after="0" w:line="276" w:lineRule="auto"/>
        <w:ind w:left="426" w:hanging="426"/>
        <w:contextualSpacing w:val="0"/>
        <w:jc w:val="both"/>
        <w:rPr>
          <w:bCs/>
        </w:rPr>
      </w:pPr>
      <w:r w:rsidRPr="00B8136D">
        <w:rPr>
          <w:bCs/>
        </w:rPr>
        <w:t xml:space="preserve">Οι ενδιαφερόμενοι οικονομικοί φορείς μπορούν να καταθέσουν την προσφορά τους </w:t>
      </w:r>
      <w:r w:rsidRPr="006F09C4">
        <w:rPr>
          <w:bCs/>
        </w:rPr>
        <w:t>προσφέροντας για το σύνολο της</w:t>
      </w:r>
      <w:r w:rsidRPr="00B8136D">
        <w:rPr>
          <w:bCs/>
        </w:rPr>
        <w:t xml:space="preserve"> ζητούμενης </w:t>
      </w:r>
      <w:r>
        <w:rPr>
          <w:bCs/>
        </w:rPr>
        <w:t>υπηρεσίας</w:t>
      </w:r>
      <w:r w:rsidRPr="00B8136D">
        <w:rPr>
          <w:bCs/>
        </w:rPr>
        <w:t>.</w:t>
      </w:r>
    </w:p>
    <w:p w14:paraId="5E79D812" w14:textId="5E973F3C" w:rsidR="005E7758" w:rsidRDefault="005E7758" w:rsidP="00340D4F">
      <w:pPr>
        <w:pStyle w:val="a8"/>
        <w:numPr>
          <w:ilvl w:val="0"/>
          <w:numId w:val="2"/>
        </w:numPr>
        <w:spacing w:before="60" w:after="120" w:line="276" w:lineRule="auto"/>
        <w:ind w:left="426" w:hanging="426"/>
        <w:contextualSpacing w:val="0"/>
        <w:jc w:val="both"/>
        <w:rPr>
          <w:bCs/>
        </w:rPr>
      </w:pPr>
      <w:r w:rsidRPr="001A08FF">
        <w:rPr>
          <w:bCs/>
        </w:rPr>
        <w:t xml:space="preserve">Προσφορά που υποβάλλεται για μέρος της </w:t>
      </w:r>
      <w:r>
        <w:rPr>
          <w:bCs/>
        </w:rPr>
        <w:t>υπηρεσίας</w:t>
      </w:r>
      <w:r w:rsidRPr="001A08FF">
        <w:rPr>
          <w:bCs/>
        </w:rPr>
        <w:t xml:space="preserve"> απορρίπτεται ως απαράδεκτη.</w:t>
      </w:r>
    </w:p>
    <w:p w14:paraId="4A622E27" w14:textId="77777777" w:rsidR="006C52B6" w:rsidRPr="005D0C63" w:rsidRDefault="006C52B6" w:rsidP="00340D4F">
      <w:pPr>
        <w:pStyle w:val="a8"/>
        <w:numPr>
          <w:ilvl w:val="0"/>
          <w:numId w:val="2"/>
        </w:numPr>
        <w:spacing w:after="120" w:line="276" w:lineRule="auto"/>
        <w:ind w:left="426" w:hanging="426"/>
        <w:jc w:val="both"/>
        <w:rPr>
          <w:b/>
        </w:rPr>
      </w:pPr>
      <w:r w:rsidRPr="005D0C63">
        <w:rPr>
          <w:b/>
        </w:rPr>
        <w:t>Η ανάθεση θα γίνει στον οικονομικό φορέα με την πλέον συμφέρουσα από οικονομική άποψη προσφορά βάσει προσφερόμενης τιμής άνευ ΦΠΑ.</w:t>
      </w:r>
    </w:p>
    <w:p w14:paraId="55E9B815" w14:textId="39C6216B" w:rsidR="00B67119" w:rsidRDefault="00B67119" w:rsidP="00340D4F">
      <w:pPr>
        <w:pStyle w:val="a8"/>
        <w:numPr>
          <w:ilvl w:val="0"/>
          <w:numId w:val="2"/>
        </w:numPr>
        <w:spacing w:after="120" w:line="276" w:lineRule="auto"/>
        <w:ind w:left="426" w:hanging="426"/>
        <w:jc w:val="both"/>
        <w:rPr>
          <w:bCs/>
        </w:rPr>
      </w:pPr>
      <w:r w:rsidRPr="00714F2D">
        <w:rPr>
          <w:bCs/>
        </w:rPr>
        <w:t xml:space="preserve">Οι ενδιαφερόμενοι οφείλουν, </w:t>
      </w:r>
      <w:r w:rsidRPr="00BB2E21">
        <w:rPr>
          <w:b/>
        </w:rPr>
        <w:t xml:space="preserve">πριν την υποβολή της προσφοράς τους, να επισκεφτούν </w:t>
      </w:r>
      <w:r>
        <w:rPr>
          <w:b/>
        </w:rPr>
        <w:t xml:space="preserve">το κέντρο φιλοξενίας ασυνόδευτων ανηλίκων Μακρινίτσας, </w:t>
      </w:r>
      <w:r w:rsidRPr="00BB2E21">
        <w:rPr>
          <w:b/>
        </w:rPr>
        <w:t xml:space="preserve"> να προβούν σε επιμέτρηση των εν λόγω διαστάσεων και επιφανειών και να λάβουν πλήρη γνώση του αντικειμένου,</w:t>
      </w:r>
      <w:r w:rsidRPr="00714F2D">
        <w:rPr>
          <w:bCs/>
        </w:rPr>
        <w:t xml:space="preserve"> της υφιστάμενης κατάστασης και των επί τόπου συνθηκών, </w:t>
      </w:r>
      <w:r>
        <w:rPr>
          <w:bCs/>
        </w:rPr>
        <w:t>στο Κ.Φ.Α.Α</w:t>
      </w:r>
      <w:r w:rsidRPr="00714F2D">
        <w:rPr>
          <w:bCs/>
        </w:rPr>
        <w:t xml:space="preserve">, για την εκτέλεση των ζητούμενων υπηρεσιών. Η επίσκεψη των ενδιαφερόμενων θα γίνεται κατόπιν συνεννόησης με </w:t>
      </w:r>
      <w:r>
        <w:rPr>
          <w:bCs/>
        </w:rPr>
        <w:t>την μονάδα</w:t>
      </w:r>
      <w:r w:rsidRPr="00714F2D">
        <w:rPr>
          <w:bCs/>
        </w:rPr>
        <w:t>.</w:t>
      </w:r>
    </w:p>
    <w:p w14:paraId="006F972C" w14:textId="6172AB15" w:rsidR="005A47F3" w:rsidRDefault="005A47F3" w:rsidP="00340D4F">
      <w:pPr>
        <w:pStyle w:val="a8"/>
        <w:numPr>
          <w:ilvl w:val="0"/>
          <w:numId w:val="2"/>
        </w:numPr>
        <w:spacing w:after="120" w:line="276" w:lineRule="auto"/>
        <w:jc w:val="both"/>
        <w:rPr>
          <w:bCs/>
        </w:rPr>
      </w:pPr>
      <w:r>
        <w:rPr>
          <w:bCs/>
        </w:rPr>
        <w:t xml:space="preserve">Ο ελαιοχρωματισμός θα γίνει </w:t>
      </w:r>
      <w:r w:rsidRPr="005A47F3">
        <w:rPr>
          <w:bCs/>
        </w:rPr>
        <w:t xml:space="preserve">με πλαστικό, οικολογικό, πιστοποιημένο, άοσμο, χρώμα (δύο </w:t>
      </w:r>
      <w:r>
        <w:rPr>
          <w:bCs/>
        </w:rPr>
        <w:t>επιστρώσεις</w:t>
      </w:r>
      <w:r w:rsidRPr="005A47F3">
        <w:rPr>
          <w:bCs/>
        </w:rPr>
        <w:t xml:space="preserve">) </w:t>
      </w:r>
      <w:r>
        <w:rPr>
          <w:bCs/>
        </w:rPr>
        <w:t>άριστης</w:t>
      </w:r>
      <w:r w:rsidRPr="005A47F3">
        <w:rPr>
          <w:bCs/>
        </w:rPr>
        <w:t xml:space="preserve"> ποιότητας</w:t>
      </w:r>
      <w:r>
        <w:rPr>
          <w:bCs/>
        </w:rPr>
        <w:t>.</w:t>
      </w:r>
    </w:p>
    <w:p w14:paraId="105D06DC" w14:textId="7DBF5589" w:rsidR="006C52B6" w:rsidRPr="00073633" w:rsidRDefault="006C52B6" w:rsidP="00340D4F">
      <w:pPr>
        <w:pStyle w:val="a8"/>
        <w:numPr>
          <w:ilvl w:val="0"/>
          <w:numId w:val="2"/>
        </w:numPr>
        <w:spacing w:after="120" w:line="276" w:lineRule="auto"/>
        <w:ind w:left="426" w:hanging="426"/>
        <w:jc w:val="both"/>
        <w:rPr>
          <w:bCs/>
        </w:rPr>
      </w:pPr>
      <w:r w:rsidRPr="00073633">
        <w:rPr>
          <w:bCs/>
        </w:rPr>
        <w:lastRenderedPageBreak/>
        <w:t>Σε όλους τους περιγραφόμενους χώρους  θα γίνει μόνωση πατωμάτων με χαρτί οντουλέ και μόνωση στα σοβατεπί, απόξεση σαθρών σοβάδων, στοκάρισμα και διόρθωση αυτών</w:t>
      </w:r>
      <w:r w:rsidR="005A47F3">
        <w:rPr>
          <w:bCs/>
        </w:rPr>
        <w:t xml:space="preserve"> και αστάρωμα με μικρομοριακό ακρυλικό αστάρι</w:t>
      </w:r>
      <w:r w:rsidRPr="00073633">
        <w:rPr>
          <w:bCs/>
        </w:rPr>
        <w:t xml:space="preserve">. Το είδος του χρώματος που θα χρησιμοποιηθεί θα είναι πλαστικό άριστης ποιότητας για τους χώρους του </w:t>
      </w:r>
      <w:r>
        <w:rPr>
          <w:bCs/>
        </w:rPr>
        <w:t>Κ.Φ.Α.Α</w:t>
      </w:r>
      <w:r w:rsidRPr="00073633">
        <w:rPr>
          <w:bCs/>
        </w:rPr>
        <w:t xml:space="preserve">. Θα χρησιμοποιηθούν </w:t>
      </w:r>
      <w:r w:rsidRPr="00BB2E21">
        <w:rPr>
          <w:b/>
        </w:rPr>
        <w:t>πάνω από 3 χρώματα</w:t>
      </w:r>
      <w:r w:rsidRPr="00073633">
        <w:rPr>
          <w:bCs/>
        </w:rPr>
        <w:t xml:space="preserve"> ενώ η επιλογή της απόχρωσης και των υλικών θα γίνει ελευθέρως από την αναθέτουσα αρχή.</w:t>
      </w:r>
    </w:p>
    <w:p w14:paraId="289E347B" w14:textId="77777777" w:rsidR="006C52B6" w:rsidRPr="00F916EE" w:rsidRDefault="006C52B6" w:rsidP="00340D4F">
      <w:pPr>
        <w:pStyle w:val="a8"/>
        <w:numPr>
          <w:ilvl w:val="0"/>
          <w:numId w:val="2"/>
        </w:numPr>
        <w:spacing w:after="120" w:line="276" w:lineRule="auto"/>
        <w:ind w:left="426" w:hanging="426"/>
        <w:jc w:val="both"/>
        <w:rPr>
          <w:bCs/>
        </w:rPr>
      </w:pPr>
      <w:r w:rsidRPr="00F916EE">
        <w:rPr>
          <w:rFonts w:eastAsia="Times New Roman" w:cstheme="minorHAnsi"/>
          <w:color w:val="000000"/>
        </w:rPr>
        <w:t>Μετά το πέρας των εργασιών και πριν την παραλαβή, θα γίνει πλήρης καθαρισμός των χώρων εκτέλεσης των εργασιών, καθώς και όλων των εγκαταστάσεων των χώρων, ώστε να παραδοθούν ελεύθεροι από κάθε άχρηστο υλικό, καθαροί και έτοιμοι προς χρήση.</w:t>
      </w:r>
    </w:p>
    <w:p w14:paraId="081F3AAC" w14:textId="77777777" w:rsidR="006C52B6" w:rsidRPr="007D2066" w:rsidRDefault="006C52B6" w:rsidP="00340D4F">
      <w:pPr>
        <w:pStyle w:val="a8"/>
        <w:numPr>
          <w:ilvl w:val="0"/>
          <w:numId w:val="2"/>
        </w:numPr>
        <w:spacing w:after="120" w:line="276" w:lineRule="auto"/>
        <w:ind w:left="426" w:hanging="426"/>
        <w:jc w:val="both"/>
        <w:rPr>
          <w:rFonts w:eastAsia="Times New Roman" w:cstheme="minorHAnsi"/>
        </w:rPr>
      </w:pPr>
      <w:r w:rsidRPr="007D2066">
        <w:rPr>
          <w:rFonts w:eastAsia="Times New Roman" w:cstheme="minorHAnsi"/>
          <w:color w:val="000000"/>
        </w:rPr>
        <w:t xml:space="preserve">Όλα τα υλικά και ο εξοπλισμός που θα χρησιμοποιηθούν για την παροχή των ζητούμενων υπηρεσιών θα πρέπει να είναι καινούργια, άριστης ποιότητας και τυποποιημένα προϊόντα γνωστών κατασκευαστών, που ασχολούνται κανονικά με την παραγωγή τέτοιων υλικών, χωρίς ελαττώματα και θα έχουν τις διαστάσεις και τα βάρη που προβλέπονται από τους κανονισμούς, εφόσον δεν καθορίζονται από τις προδιαγραφές. Όλα τα υλικά πριν χρησιμοποιηθούν θα ελέγχονται εντός της συσκευασίας τους, εάν είναι σε καλή κατάσταση και θα εξακριβώνεται εάν έχουν υπερβεί τα χρονικά όρια αποθήκευσής τους (σύμφωνα με τις οδηγίες του παραγωγού τους). </w:t>
      </w:r>
    </w:p>
    <w:p w14:paraId="311A879E" w14:textId="77777777" w:rsidR="006C52B6" w:rsidRPr="00F916EE" w:rsidRDefault="006C52B6" w:rsidP="00340D4F">
      <w:pPr>
        <w:pStyle w:val="a8"/>
        <w:numPr>
          <w:ilvl w:val="0"/>
          <w:numId w:val="2"/>
        </w:numPr>
        <w:spacing w:after="120" w:line="276" w:lineRule="auto"/>
        <w:ind w:left="426" w:hanging="426"/>
        <w:jc w:val="both"/>
        <w:rPr>
          <w:rFonts w:eastAsia="Times New Roman" w:cstheme="minorHAnsi"/>
        </w:rPr>
      </w:pPr>
      <w:r w:rsidRPr="007D2066">
        <w:rPr>
          <w:rFonts w:eastAsia="Times New Roman" w:cstheme="minorHAnsi"/>
          <w:color w:val="000000"/>
        </w:rPr>
        <w:t>Κάθε υλικό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61D1758A" w14:textId="77777777" w:rsidR="006C52B6" w:rsidRPr="00F916EE" w:rsidRDefault="006C52B6" w:rsidP="00340D4F">
      <w:pPr>
        <w:pStyle w:val="a8"/>
        <w:numPr>
          <w:ilvl w:val="0"/>
          <w:numId w:val="2"/>
        </w:numPr>
        <w:spacing w:after="120" w:line="276" w:lineRule="auto"/>
        <w:ind w:left="426" w:hanging="426"/>
        <w:jc w:val="both"/>
        <w:rPr>
          <w:rFonts w:eastAsia="Times New Roman" w:cstheme="minorHAnsi"/>
        </w:rPr>
      </w:pPr>
      <w:r w:rsidRPr="00F916EE">
        <w:rPr>
          <w:rFonts w:eastAsia="Times New Roman" w:cstheme="minorHAnsi"/>
          <w:color w:val="000000"/>
        </w:rPr>
        <w:t>Ο ανάδοχος θα μεταφέρει στ</w:t>
      </w:r>
      <w:r>
        <w:rPr>
          <w:rFonts w:eastAsia="Times New Roman" w:cstheme="minorHAnsi"/>
          <w:color w:val="000000"/>
        </w:rPr>
        <w:t>ο</w:t>
      </w:r>
      <w:r w:rsidRPr="00F916EE">
        <w:rPr>
          <w:rFonts w:eastAsia="Times New Roman" w:cstheme="minorHAnsi"/>
          <w:color w:val="000000"/>
        </w:rPr>
        <w:t xml:space="preserve"> </w:t>
      </w:r>
      <w:r>
        <w:rPr>
          <w:rFonts w:eastAsia="Times New Roman" w:cstheme="minorHAnsi"/>
          <w:color w:val="000000"/>
        </w:rPr>
        <w:t>στη μονάδα</w:t>
      </w:r>
      <w:r w:rsidRPr="00F916EE">
        <w:rPr>
          <w:rFonts w:eastAsia="Times New Roman" w:cstheme="minorHAnsi"/>
          <w:color w:val="000000"/>
        </w:rPr>
        <w:t xml:space="preserve"> όλα τα υλικά και τεχνικό εξοπλισμό κατάλληλα συσκευασμένα, ώστε να αποφευχθούν ζημιές και παραμορφώσεις κατά τη μεταφορά.</w:t>
      </w:r>
    </w:p>
    <w:p w14:paraId="3B97115D" w14:textId="77777777" w:rsidR="006C52B6" w:rsidRPr="00F916EE" w:rsidRDefault="006C52B6" w:rsidP="00340D4F">
      <w:pPr>
        <w:pStyle w:val="a8"/>
        <w:numPr>
          <w:ilvl w:val="0"/>
          <w:numId w:val="2"/>
        </w:numPr>
        <w:spacing w:after="120" w:line="276" w:lineRule="auto"/>
        <w:ind w:left="426" w:hanging="426"/>
        <w:jc w:val="both"/>
        <w:rPr>
          <w:rFonts w:eastAsia="Times New Roman" w:cstheme="minorHAnsi"/>
        </w:rPr>
      </w:pPr>
      <w:r w:rsidRPr="00F916EE">
        <w:rPr>
          <w:rFonts w:eastAsia="Times New Roman" w:cstheme="minorHAnsi"/>
          <w:color w:val="000000"/>
        </w:rPr>
        <w:t>Τα υλικά θα αποθηκεύονται σε κατάλληλο σκιερό και αεριζόμενο χώρο, έτσι ώστε να διευκολύνεται η κυκλοφορία του αέρα ανάμεσα τους και να προστατεύονται από μηχανικές κακώσεις, τη βροχή και την προσβολή τους από την ηλιακή θερμοκρασία. Τα πρόσθετα υλικά και τα έτοιμα παρασκευασμένα μίγματα θα φυλάσσονται σε ξηρό περιβάλλον.</w:t>
      </w:r>
    </w:p>
    <w:p w14:paraId="2D81FBA5" w14:textId="77777777" w:rsidR="006C52B6" w:rsidRPr="00F916EE" w:rsidRDefault="006C52B6" w:rsidP="00340D4F">
      <w:pPr>
        <w:pStyle w:val="a8"/>
        <w:numPr>
          <w:ilvl w:val="0"/>
          <w:numId w:val="2"/>
        </w:numPr>
        <w:spacing w:after="120" w:line="276" w:lineRule="auto"/>
        <w:ind w:left="426" w:hanging="426"/>
        <w:jc w:val="both"/>
        <w:rPr>
          <w:rFonts w:eastAsia="Times New Roman" w:cstheme="minorHAnsi"/>
        </w:rPr>
      </w:pPr>
      <w:r w:rsidRPr="00F916EE">
        <w:rPr>
          <w:rFonts w:eastAsia="Times New Roman" w:cstheme="minorHAnsi"/>
          <w:color w:val="000000"/>
        </w:rPr>
        <w:t>Υλικά που παραδίδονται σε κλειστές συσκευασίες, θα χρησιμοποιούνται άμεσα μετά την αποσφράγιση τους, εκτός αν διαφορετικά προδιαγράφεται από την προμηθευτή.</w:t>
      </w:r>
    </w:p>
    <w:p w14:paraId="6E9FC121" w14:textId="77777777" w:rsidR="006C52B6" w:rsidRPr="007E352B" w:rsidRDefault="006C52B6" w:rsidP="00340D4F">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υποχρεούται να τηρεί απαρεγκλίτως και να εφαρμόζει όλες τις διατάξεις της εργατικής νομοθεσίας και ασφαλιστικής νομοθεσίας και τους όρους υγιεινής και ασφαλείας των εργαζομένων καθ΄</w:t>
      </w:r>
      <w:r>
        <w:rPr>
          <w:rFonts w:eastAsia="Times New Roman" w:cstheme="minorHAnsi"/>
          <w:color w:val="000000"/>
        </w:rPr>
        <w:t xml:space="preserve"> </w:t>
      </w:r>
      <w:r w:rsidRPr="007E352B">
        <w:rPr>
          <w:rFonts w:eastAsia="Times New Roman" w:cstheme="minorHAnsi"/>
          <w:color w:val="000000"/>
        </w:rPr>
        <w:t>όλη τη διάρκεια εκτέλεσης της σύμβασης</w:t>
      </w:r>
      <w:r>
        <w:rPr>
          <w:rFonts w:eastAsia="Times New Roman" w:cstheme="minorHAnsi"/>
          <w:color w:val="000000"/>
        </w:rPr>
        <w:t>.</w:t>
      </w:r>
    </w:p>
    <w:p w14:paraId="01C1072D" w14:textId="77777777" w:rsidR="006C52B6" w:rsidRPr="00F916EE" w:rsidRDefault="006C52B6" w:rsidP="00340D4F">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αποκλειστικ</w:t>
      </w:r>
      <w:r>
        <w:rPr>
          <w:rFonts w:eastAsia="Times New Roman" w:cstheme="minorHAnsi"/>
          <w:color w:val="000000"/>
        </w:rPr>
        <w:t xml:space="preserve">ά </w:t>
      </w:r>
      <w:r w:rsidRPr="007E352B">
        <w:rPr>
          <w:rFonts w:eastAsia="Times New Roman" w:cstheme="minorHAnsi"/>
          <w:color w:val="000000"/>
        </w:rPr>
        <w:t>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653D0A4F" w14:textId="77777777" w:rsidR="006C52B6" w:rsidRPr="00F916EE" w:rsidRDefault="006C52B6" w:rsidP="00340D4F">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71C1650C" w14:textId="77777777" w:rsidR="006C52B6" w:rsidRPr="00F916EE" w:rsidRDefault="006C52B6" w:rsidP="00340D4F">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Εργασίες που προκαλούν όχληση (θόρυβος, σκόνη κ.λπ.) θα εκτελούνται, σύμφωνα με τις οδηγίες της επιτροπ</w:t>
      </w:r>
      <w:r>
        <w:rPr>
          <w:rFonts w:eastAsia="Times New Roman" w:cstheme="minorHAnsi"/>
          <w:color w:val="000000"/>
        </w:rPr>
        <w:t>ής παρακολούθησης και παραλαβής.</w:t>
      </w:r>
    </w:p>
    <w:p w14:paraId="234E60DE" w14:textId="72D8E6E0" w:rsidR="006C52B6" w:rsidRPr="00F916EE" w:rsidRDefault="006C52B6" w:rsidP="00340D4F">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lastRenderedPageBreak/>
        <w:t xml:space="preserve">Στα σημεία </w:t>
      </w:r>
      <w:r w:rsidR="00A46A11">
        <w:rPr>
          <w:rFonts w:eastAsia="Times New Roman" w:cstheme="minorHAnsi"/>
          <w:color w:val="000000"/>
        </w:rPr>
        <w:t>του Κ.Φ.Α.Α</w:t>
      </w:r>
      <w:r>
        <w:rPr>
          <w:rFonts w:eastAsia="Times New Roman" w:cstheme="minorHAnsi"/>
          <w:color w:val="000000"/>
        </w:rPr>
        <w:t xml:space="preserve"> </w:t>
      </w:r>
      <w:r w:rsidRPr="007E352B">
        <w:rPr>
          <w:rFonts w:eastAsia="Times New Roman" w:cstheme="minorHAnsi"/>
          <w:color w:val="000000"/>
        </w:rPr>
        <w:t xml:space="preserve">που προβλέπεται να γίνουν εργασίες, η μεταφορά υλικών θα γίνεται με ιδιαίτερη προσοχή, προκειμένου να μην υπάρξουν ζημίες στους ήδη διαμορφωμένους χώρους </w:t>
      </w:r>
      <w:r>
        <w:rPr>
          <w:rFonts w:eastAsia="Times New Roman" w:cstheme="minorHAnsi"/>
          <w:color w:val="000000"/>
        </w:rPr>
        <w:t>της</w:t>
      </w:r>
      <w:r w:rsidRPr="007E352B">
        <w:rPr>
          <w:rFonts w:eastAsia="Times New Roman" w:cstheme="minorHAnsi"/>
          <w:color w:val="000000"/>
        </w:rPr>
        <w:t>. Στην περίπτωση, τυχόν, πρόκλησης οιωνδήποτε ζημιών ο ανάδοχος θα φέρει την απόλυτη και αποκλειστική ευθύνη για την πλήρη αποκατάστασή τους.</w:t>
      </w:r>
    </w:p>
    <w:p w14:paraId="10E6E085" w14:textId="4D9FB7A6" w:rsidR="006C52B6" w:rsidRPr="007E352B" w:rsidRDefault="006C52B6" w:rsidP="00340D4F">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 xml:space="preserve">Η συγκέντρωση, αποκομιδή και απόρριψη όλων των άχρηστων υλικών που θα προκύψουν από τις εκτελούμενες εργασίες, θα γίνεται μόνο σε χώρους που επιτρέπεται από την Αναθέτουσα, με ευθύνη και δαπάνες του αναδόχου. Τα μπάζα θα συγκεντρώνονται χειρωνακτικά και θα τοποθετούνται σε πλαστικές σακούλες στο χώρο προέλευσής τους και θα απομακρύνονται από τους χώρους </w:t>
      </w:r>
      <w:r w:rsidR="00A46A11">
        <w:rPr>
          <w:rFonts w:eastAsia="Times New Roman" w:cstheme="minorHAnsi"/>
          <w:color w:val="000000"/>
        </w:rPr>
        <w:t>του Κ.Φ.Α.Α</w:t>
      </w:r>
      <w:r>
        <w:rPr>
          <w:rFonts w:eastAsia="Times New Roman" w:cstheme="minorHAnsi"/>
          <w:color w:val="000000"/>
        </w:rPr>
        <w:t>.</w:t>
      </w:r>
      <w:r w:rsidRPr="007E352B">
        <w:rPr>
          <w:rFonts w:eastAsia="Times New Roman" w:cstheme="minorHAnsi"/>
          <w:color w:val="000000"/>
        </w:rPr>
        <w:t xml:space="preserve">  </w:t>
      </w:r>
    </w:p>
    <w:p w14:paraId="044006D1" w14:textId="77BC3469" w:rsidR="006C52B6" w:rsidRPr="00F916EE" w:rsidRDefault="006C52B6" w:rsidP="00340D4F">
      <w:pPr>
        <w:pStyle w:val="a8"/>
        <w:numPr>
          <w:ilvl w:val="0"/>
          <w:numId w:val="2"/>
        </w:numPr>
        <w:spacing w:after="120" w:line="276" w:lineRule="auto"/>
        <w:ind w:left="426" w:hanging="426"/>
        <w:jc w:val="both"/>
        <w:rPr>
          <w:rFonts w:eastAsia="Times New Roman" w:cstheme="minorHAnsi"/>
          <w:color w:val="000000"/>
        </w:rPr>
      </w:pPr>
      <w:r w:rsidRPr="007E352B">
        <w:rPr>
          <w:rFonts w:eastAsia="Times New Roman" w:cstheme="minorHAnsi"/>
          <w:color w:val="000000"/>
        </w:rPr>
        <w:t>Ο ανάδοχος είναι υποχρεωμένος να αποκαταστήσει οποιεσδήποτε τυχόν ζημιές που θα προκύψουν</w:t>
      </w:r>
      <w:r>
        <w:rPr>
          <w:rFonts w:eastAsia="Times New Roman" w:cstheme="minorHAnsi"/>
          <w:color w:val="000000"/>
        </w:rPr>
        <w:t xml:space="preserve"> στο χώρο </w:t>
      </w:r>
      <w:r w:rsidR="00A46A11">
        <w:rPr>
          <w:rFonts w:eastAsia="Times New Roman" w:cstheme="minorHAnsi"/>
          <w:color w:val="000000"/>
        </w:rPr>
        <w:t>του Κ.Φ.Α.Α</w:t>
      </w:r>
      <w:r>
        <w:rPr>
          <w:rFonts w:eastAsia="Times New Roman" w:cstheme="minorHAnsi"/>
          <w:color w:val="000000"/>
        </w:rPr>
        <w:t xml:space="preserve"> </w:t>
      </w:r>
      <w:r w:rsidRPr="007E352B">
        <w:rPr>
          <w:rFonts w:eastAsia="Times New Roman" w:cstheme="minorHAnsi"/>
          <w:color w:val="000000"/>
        </w:rPr>
        <w:t xml:space="preserve"> (μερεμέτια) κατά τη διάρκεια </w:t>
      </w:r>
      <w:r>
        <w:rPr>
          <w:rFonts w:eastAsia="Times New Roman" w:cstheme="minorHAnsi"/>
          <w:color w:val="000000"/>
        </w:rPr>
        <w:t xml:space="preserve"> εκτέλεσης </w:t>
      </w:r>
      <w:r w:rsidRPr="007E352B">
        <w:rPr>
          <w:rFonts w:eastAsia="Times New Roman" w:cstheme="minorHAnsi"/>
          <w:color w:val="000000"/>
        </w:rPr>
        <w:t>των εργασιών</w:t>
      </w:r>
      <w:r>
        <w:rPr>
          <w:rFonts w:eastAsia="Times New Roman" w:cstheme="minorHAnsi"/>
          <w:color w:val="000000"/>
        </w:rPr>
        <w:t xml:space="preserve"> από τον ίδιο. </w:t>
      </w:r>
    </w:p>
    <w:p w14:paraId="275231C1" w14:textId="77777777" w:rsidR="006C52B6" w:rsidRPr="00C8149E" w:rsidRDefault="006C52B6" w:rsidP="00340D4F">
      <w:pPr>
        <w:pStyle w:val="a8"/>
        <w:numPr>
          <w:ilvl w:val="0"/>
          <w:numId w:val="2"/>
        </w:numPr>
        <w:spacing w:after="120" w:line="276" w:lineRule="auto"/>
        <w:ind w:left="426" w:hanging="426"/>
        <w:jc w:val="both"/>
        <w:rPr>
          <w:rFonts w:eastAsia="Times New Roman" w:cstheme="minorHAnsi"/>
        </w:rPr>
      </w:pPr>
      <w:r>
        <w:rPr>
          <w:rFonts w:eastAsia="Times New Roman" w:cstheme="minorHAnsi"/>
          <w:color w:val="000000"/>
        </w:rPr>
        <w:t>Στην τιμή</w:t>
      </w:r>
      <w:r w:rsidRPr="00C8149E">
        <w:rPr>
          <w:rFonts w:eastAsia="Times New Roman" w:cstheme="minorHAnsi"/>
          <w:color w:val="000000"/>
        </w:rPr>
        <w:t xml:space="preserve"> θα περιλαμβάνονται όλες οι υπηρεσίες, που αναφέρονται </w:t>
      </w:r>
      <w:r>
        <w:rPr>
          <w:rFonts w:eastAsia="Times New Roman" w:cstheme="minorHAnsi"/>
          <w:color w:val="000000"/>
        </w:rPr>
        <w:t>στο φυσικό αντικείμενο</w:t>
      </w:r>
      <w:r w:rsidRPr="00C8149E">
        <w:rPr>
          <w:rFonts w:eastAsia="Times New Roman" w:cstheme="minorHAnsi"/>
          <w:color w:val="000000"/>
        </w:rPr>
        <w:t>, αλλά και όλες οι απαιτούμενες εργασίες για την ολοκλήρωσή τους, έστω κι αν αυτές δεν αναφέρονται ρητά. Η τιμή προσφοράς θα περιλαμβάνει : το κόστος των υπηρεσιών, τ</w:t>
      </w:r>
      <w:r>
        <w:rPr>
          <w:rFonts w:eastAsia="Times New Roman" w:cstheme="minorHAnsi"/>
          <w:color w:val="000000"/>
        </w:rPr>
        <w:t xml:space="preserve">ο κόστος των </w:t>
      </w:r>
      <w:r w:rsidRPr="00C8149E">
        <w:rPr>
          <w:rFonts w:eastAsia="Times New Roman" w:cstheme="minorHAnsi"/>
          <w:color w:val="000000"/>
        </w:rPr>
        <w:t xml:space="preserve">αναγκαίων υλικών και αναλωσίμων, τη χρήση αναγκαίων εργαλείων και, τη μεταφορά και τοποθέτηση ειδών, όπου αυτό απαιτείται καθώς και την καθαίρεση ή /και αποξήλωση υλικών και την απομάκρυνσή τους, τυχόν μερεμέτια , κόστος λήψης μέτρων προστασίας και ασφάλειας των εργαζόμενων </w:t>
      </w:r>
      <w:r>
        <w:rPr>
          <w:rFonts w:eastAsia="Times New Roman" w:cstheme="minorHAnsi"/>
          <w:color w:val="000000"/>
        </w:rPr>
        <w:t>καθώς και το κόστος της σκαλωσιάς εάν απαιτηθεί.</w:t>
      </w:r>
    </w:p>
    <w:p w14:paraId="7472F42C" w14:textId="4852ED63" w:rsidR="006C52B6" w:rsidRPr="00EA77B4" w:rsidRDefault="006C52B6" w:rsidP="00340D4F">
      <w:pPr>
        <w:pStyle w:val="a8"/>
        <w:numPr>
          <w:ilvl w:val="0"/>
          <w:numId w:val="2"/>
        </w:numPr>
        <w:spacing w:after="120" w:line="276" w:lineRule="auto"/>
        <w:ind w:left="426" w:hanging="426"/>
        <w:jc w:val="both"/>
        <w:rPr>
          <w:rFonts w:eastAsia="Times New Roman" w:cstheme="minorHAnsi"/>
          <w:b/>
          <w:bCs/>
        </w:rPr>
      </w:pPr>
      <w:r w:rsidRPr="00EA77B4">
        <w:rPr>
          <w:b/>
          <w:bCs/>
        </w:rPr>
        <w:t>Η υπηρεσία θα παρασχεθεί στο Κ.Φ.Α.Α. στην διεύθυνση</w:t>
      </w:r>
      <w:r w:rsidR="00EA77B4" w:rsidRPr="00EA77B4">
        <w:rPr>
          <w:b/>
          <w:bCs/>
        </w:rPr>
        <w:t xml:space="preserve"> </w:t>
      </w:r>
      <w:r w:rsidR="00EA77B4" w:rsidRPr="00EA77B4">
        <w:rPr>
          <w:b/>
          <w:bCs/>
        </w:rPr>
        <w:t>Μακρινίτσα Βόλου, ΤΚ 37011, Τηλέφωνο: 2428099939</w:t>
      </w:r>
    </w:p>
    <w:p w14:paraId="34E20267" w14:textId="77777777" w:rsidR="006C52B6" w:rsidRDefault="006C52B6" w:rsidP="00340D4F">
      <w:pPr>
        <w:pStyle w:val="a8"/>
        <w:numPr>
          <w:ilvl w:val="0"/>
          <w:numId w:val="2"/>
        </w:numPr>
        <w:spacing w:after="120" w:line="276" w:lineRule="auto"/>
        <w:ind w:left="426" w:hanging="426"/>
        <w:jc w:val="both"/>
        <w:rPr>
          <w:rFonts w:eastAsia="Times New Roman"/>
          <w:color w:val="000000"/>
        </w:rPr>
      </w:pPr>
      <w:r w:rsidRPr="00A16D70">
        <w:rPr>
          <w:rFonts w:eastAsia="Times New Roman"/>
          <w:color w:val="000000"/>
        </w:rPr>
        <w:t>Όλα τα αναγκαία υλικά καθώς και τα ατομικά μέσα προστασίας, που θα χρησιμοποιούνται για την παροχή των ζητούμενων υπηρεσιών, θα διατίθενται από τον ανάδοχο.</w:t>
      </w:r>
    </w:p>
    <w:p w14:paraId="755D19D4" w14:textId="11A5CCE7" w:rsidR="006C52B6" w:rsidRPr="006C52B6" w:rsidRDefault="006C52B6" w:rsidP="00340D4F">
      <w:pPr>
        <w:pStyle w:val="a8"/>
        <w:numPr>
          <w:ilvl w:val="0"/>
          <w:numId w:val="2"/>
        </w:numPr>
        <w:spacing w:after="120" w:line="276" w:lineRule="auto"/>
        <w:ind w:left="426" w:hanging="426"/>
        <w:jc w:val="both"/>
        <w:rPr>
          <w:rFonts w:eastAsia="Times New Roman"/>
          <w:color w:val="000000"/>
        </w:rPr>
      </w:pPr>
      <w:r w:rsidRPr="006C52B6">
        <w:rPr>
          <w:rFonts w:eastAsia="Times New Roman"/>
          <w:color w:val="000000"/>
        </w:rPr>
        <w:t>Στην προσφορά του αναδόχου συμπεριλαμβάνονται οι δαπάνες μισθών και ημερομισθίων εργατοτεχνιτών, ασφαλιστικές</w:t>
      </w:r>
      <w:r>
        <w:rPr>
          <w:rFonts w:eastAsia="Times New Roman"/>
          <w:color w:val="000000"/>
        </w:rPr>
        <w:t xml:space="preserve"> ε</w:t>
      </w:r>
      <w:r w:rsidRPr="00631E86">
        <w:rPr>
          <w:rFonts w:eastAsia="Times New Roman"/>
        </w:rPr>
        <w:t>ισφορές, αποσβέσεις μηχανημάτων, πάσης φύσεως δαπάνη μη ρητώς κατονομαζόμενη</w:t>
      </w:r>
      <w:r>
        <w:rPr>
          <w:rFonts w:eastAsia="Times New Roman"/>
        </w:rPr>
        <w:t>.</w:t>
      </w:r>
    </w:p>
    <w:p w14:paraId="0761A906" w14:textId="59D3F4BD" w:rsidR="004105D6" w:rsidRPr="006C52B6" w:rsidRDefault="004105D6" w:rsidP="00340D4F">
      <w:pPr>
        <w:pStyle w:val="a8"/>
        <w:numPr>
          <w:ilvl w:val="0"/>
          <w:numId w:val="2"/>
        </w:numPr>
        <w:spacing w:after="120" w:line="276" w:lineRule="auto"/>
        <w:ind w:left="426" w:hanging="426"/>
        <w:jc w:val="both"/>
        <w:rPr>
          <w:rFonts w:eastAsia="Times New Roman"/>
          <w:color w:val="000000"/>
        </w:rPr>
      </w:pPr>
      <w:r w:rsidRPr="006C52B6">
        <w:rPr>
          <w:rFonts w:eastAsia="Times New Roman"/>
          <w:color w:val="000000"/>
        </w:rPr>
        <w:t xml:space="preserve">Η προσφορά ισχύει και δεσμεύει τον ανάδοχο έως τις </w:t>
      </w:r>
      <w:r w:rsidR="0040441E">
        <w:rPr>
          <w:rFonts w:eastAsia="Times New Roman"/>
          <w:color w:val="000000"/>
        </w:rPr>
        <w:t>3</w:t>
      </w:r>
      <w:r w:rsidR="000E6CA3" w:rsidRPr="000E6CA3">
        <w:rPr>
          <w:rFonts w:eastAsia="Times New Roman"/>
          <w:color w:val="000000"/>
        </w:rPr>
        <w:t>0</w:t>
      </w:r>
      <w:r w:rsidR="0040441E">
        <w:rPr>
          <w:rFonts w:eastAsia="Times New Roman"/>
          <w:color w:val="000000"/>
        </w:rPr>
        <w:t>/</w:t>
      </w:r>
      <w:r w:rsidR="000E6CA3" w:rsidRPr="000E6CA3">
        <w:rPr>
          <w:rFonts w:eastAsia="Times New Roman"/>
          <w:color w:val="000000"/>
        </w:rPr>
        <w:t>09</w:t>
      </w:r>
      <w:r w:rsidR="0040441E">
        <w:rPr>
          <w:rFonts w:eastAsia="Times New Roman"/>
          <w:color w:val="000000"/>
        </w:rPr>
        <w:t>/</w:t>
      </w:r>
      <w:r w:rsidR="00D47F0E" w:rsidRPr="006C52B6">
        <w:rPr>
          <w:rFonts w:eastAsia="Times New Roman"/>
          <w:color w:val="000000"/>
        </w:rPr>
        <w:t>2025</w:t>
      </w:r>
      <w:r w:rsidR="00BE7AE2" w:rsidRPr="006C52B6">
        <w:rPr>
          <w:rFonts w:eastAsia="Times New Roman"/>
          <w:color w:val="000000"/>
        </w:rPr>
        <w:t>.</w:t>
      </w:r>
    </w:p>
    <w:p w14:paraId="2A294F80" w14:textId="71241FEC" w:rsidR="004105D6" w:rsidRDefault="004105D6" w:rsidP="00340D4F">
      <w:pPr>
        <w:pStyle w:val="a8"/>
        <w:numPr>
          <w:ilvl w:val="0"/>
          <w:numId w:val="2"/>
        </w:numPr>
        <w:spacing w:after="120" w:line="276" w:lineRule="auto"/>
        <w:ind w:left="426" w:hanging="426"/>
        <w:jc w:val="both"/>
        <w:rPr>
          <w:rFonts w:eastAsia="Times New Roman"/>
          <w:color w:val="000000"/>
        </w:rPr>
      </w:pPr>
      <w:r w:rsidRPr="006C52B6">
        <w:rPr>
          <w:rFonts w:eastAsia="Times New Roman"/>
          <w:color w:val="000000"/>
        </w:rPr>
        <w:t xml:space="preserve">Η ανάθεση τίθεται σε ισχύ από την ημέρα κατακύρωσης της μέχρι και την </w:t>
      </w:r>
      <w:r w:rsidR="0040441E">
        <w:rPr>
          <w:rFonts w:eastAsia="Times New Roman"/>
          <w:color w:val="000000"/>
        </w:rPr>
        <w:t>3</w:t>
      </w:r>
      <w:r w:rsidR="000E6CA3" w:rsidRPr="000E6CA3">
        <w:rPr>
          <w:rFonts w:eastAsia="Times New Roman"/>
          <w:color w:val="000000"/>
        </w:rPr>
        <w:t>0</w:t>
      </w:r>
      <w:r w:rsidR="0040441E">
        <w:rPr>
          <w:rFonts w:eastAsia="Times New Roman"/>
          <w:color w:val="000000"/>
        </w:rPr>
        <w:t>/0</w:t>
      </w:r>
      <w:r w:rsidR="000E6CA3" w:rsidRPr="000E6CA3">
        <w:rPr>
          <w:rFonts w:eastAsia="Times New Roman"/>
          <w:color w:val="000000"/>
        </w:rPr>
        <w:t>9</w:t>
      </w:r>
      <w:r w:rsidR="0040441E">
        <w:rPr>
          <w:rFonts w:eastAsia="Times New Roman"/>
          <w:color w:val="000000"/>
        </w:rPr>
        <w:t>/</w:t>
      </w:r>
      <w:r w:rsidR="00BE7AE2" w:rsidRPr="006C52B6">
        <w:rPr>
          <w:rFonts w:eastAsia="Times New Roman"/>
          <w:color w:val="000000"/>
        </w:rPr>
        <w:t>202</w:t>
      </w:r>
      <w:r w:rsidR="00DE16B4" w:rsidRPr="006C52B6">
        <w:rPr>
          <w:rFonts w:eastAsia="Times New Roman"/>
          <w:color w:val="000000"/>
        </w:rPr>
        <w:t>5</w:t>
      </w:r>
      <w:r w:rsidR="00BE7AE2" w:rsidRPr="006C52B6">
        <w:rPr>
          <w:rFonts w:eastAsia="Times New Roman"/>
          <w:color w:val="000000"/>
        </w:rPr>
        <w:t>.</w:t>
      </w:r>
    </w:p>
    <w:p w14:paraId="3B35022A" w14:textId="7936C39B" w:rsidR="0040441E" w:rsidRPr="00A52DFA" w:rsidRDefault="0040441E" w:rsidP="00340D4F">
      <w:pPr>
        <w:pStyle w:val="a8"/>
        <w:numPr>
          <w:ilvl w:val="0"/>
          <w:numId w:val="2"/>
        </w:numPr>
        <w:spacing w:after="120" w:line="276" w:lineRule="auto"/>
        <w:ind w:left="426" w:hanging="426"/>
        <w:jc w:val="both"/>
        <w:rPr>
          <w:rFonts w:eastAsia="Times New Roman" w:cstheme="minorHAnsi"/>
        </w:rPr>
      </w:pPr>
      <w:r>
        <w:t xml:space="preserve">Η υπηρεσία θα παρασχεθεί </w:t>
      </w:r>
      <w:r w:rsidRPr="00823ECA">
        <w:rPr>
          <w:b/>
          <w:bCs/>
        </w:rPr>
        <w:t>εντός 10 ημερών</w:t>
      </w:r>
      <w:r>
        <w:t xml:space="preserve"> </w:t>
      </w:r>
      <w:r w:rsidRPr="00D265BC">
        <w:rPr>
          <w:rFonts w:eastAsia="Times New Roman" w:cstheme="minorHAnsi"/>
        </w:rPr>
        <w:t xml:space="preserve">κατόπιν τηλεφωνικής ή ηλεκτρονικής επικοινωνίας </w:t>
      </w:r>
      <w:r w:rsidR="00A46A11">
        <w:rPr>
          <w:rFonts w:eastAsia="Times New Roman" w:cstheme="minorHAnsi"/>
        </w:rPr>
        <w:t>του Κ.Φ.Α.Α</w:t>
      </w:r>
      <w:r>
        <w:rPr>
          <w:rFonts w:eastAsia="Times New Roman" w:cstheme="minorHAnsi"/>
        </w:rPr>
        <w:t xml:space="preserve"> της ΑΡΣΙΣ</w:t>
      </w:r>
      <w:r w:rsidRPr="00D265BC">
        <w:rPr>
          <w:rFonts w:eastAsia="Times New Roman" w:cstheme="minorHAnsi"/>
        </w:rPr>
        <w:t xml:space="preserve"> με τον ανάδοχο, μετά την ανάθεση της προμήθειας.</w:t>
      </w:r>
    </w:p>
    <w:p w14:paraId="1D6A4E0D" w14:textId="362FD281" w:rsidR="000545AD" w:rsidRPr="006C52B6" w:rsidRDefault="000545AD" w:rsidP="00340D4F">
      <w:pPr>
        <w:pStyle w:val="a8"/>
        <w:numPr>
          <w:ilvl w:val="0"/>
          <w:numId w:val="2"/>
        </w:numPr>
        <w:spacing w:after="120" w:line="276" w:lineRule="auto"/>
        <w:ind w:left="426" w:hanging="426"/>
        <w:jc w:val="both"/>
        <w:rPr>
          <w:rFonts w:eastAsia="Times New Roman"/>
          <w:color w:val="000000"/>
        </w:rPr>
      </w:pPr>
      <w:r w:rsidRPr="006C52B6">
        <w:rPr>
          <w:rFonts w:eastAsia="Times New Roman"/>
          <w:color w:val="000000"/>
        </w:rPr>
        <w:t xml:space="preserve">Η </w:t>
      </w:r>
      <w:r w:rsidR="00424953" w:rsidRPr="006C52B6">
        <w:rPr>
          <w:rFonts w:eastAsia="Times New Roman"/>
          <w:color w:val="000000"/>
        </w:rPr>
        <w:t>επιβεβαίωση της ορθής παροχής</w:t>
      </w:r>
      <w:r w:rsidRPr="006C52B6">
        <w:rPr>
          <w:rFonts w:eastAsia="Times New Roman"/>
          <w:color w:val="000000"/>
        </w:rPr>
        <w:t xml:space="preserve"> </w:t>
      </w:r>
      <w:r w:rsidR="007F78E8" w:rsidRPr="006C52B6">
        <w:rPr>
          <w:rFonts w:eastAsia="Times New Roman"/>
          <w:color w:val="000000"/>
        </w:rPr>
        <w:t xml:space="preserve">της υπηρεσίας </w:t>
      </w:r>
      <w:r w:rsidRPr="006C52B6">
        <w:rPr>
          <w:rFonts w:eastAsia="Times New Roman"/>
          <w:color w:val="000000"/>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6C52B6">
        <w:rPr>
          <w:rFonts w:eastAsia="Times New Roman"/>
          <w:color w:val="000000"/>
        </w:rPr>
        <w:t>υπηρεσία υλοποιήθηκε</w:t>
      </w:r>
      <w:r w:rsidRPr="006C52B6">
        <w:rPr>
          <w:rFonts w:eastAsia="Times New Roman"/>
          <w:color w:val="000000"/>
        </w:rPr>
        <w:t xml:space="preserve">  σύμφωνα με τους όρους της πρόσκλησης.</w:t>
      </w:r>
    </w:p>
    <w:p w14:paraId="7CD23E45" w14:textId="34753060" w:rsidR="0010305E" w:rsidRPr="006C52B6" w:rsidRDefault="0010305E" w:rsidP="00340D4F">
      <w:pPr>
        <w:pStyle w:val="a8"/>
        <w:numPr>
          <w:ilvl w:val="0"/>
          <w:numId w:val="2"/>
        </w:numPr>
        <w:spacing w:after="120" w:line="276" w:lineRule="auto"/>
        <w:ind w:left="426" w:hanging="426"/>
        <w:jc w:val="both"/>
        <w:rPr>
          <w:rFonts w:eastAsia="Times New Roman"/>
          <w:color w:val="000000"/>
        </w:rPr>
      </w:pPr>
      <w:bookmarkStart w:id="2" w:name="_Hlk141790902"/>
      <w:r w:rsidRPr="006C52B6">
        <w:rPr>
          <w:rFonts w:eastAsia="Times New Roman"/>
          <w:color w:val="000000"/>
        </w:rPr>
        <w:t xml:space="preserve">Ο προμηθευτής λαμβάνει γνώση των Ειδικών Όρων </w:t>
      </w:r>
      <w:r w:rsidR="007F78E8" w:rsidRPr="006C52B6">
        <w:rPr>
          <w:rFonts w:eastAsia="Times New Roman"/>
          <w:color w:val="000000"/>
        </w:rPr>
        <w:t>της υπηρεσίας</w:t>
      </w:r>
      <w:r w:rsidRPr="006C52B6">
        <w:rPr>
          <w:rFonts w:eastAsia="Times New Roman"/>
          <w:color w:val="000000"/>
        </w:rPr>
        <w:t xml:space="preserve"> και δεσμεύεται ότι θα συµµ</w:t>
      </w:r>
      <w:r w:rsidR="00283131" w:rsidRPr="006C52B6">
        <w:rPr>
          <w:rFonts w:eastAsia="Times New Roman"/>
          <w:color w:val="000000"/>
        </w:rPr>
        <w:t>ο</w:t>
      </w:r>
      <w:r w:rsidRPr="006C52B6">
        <w:rPr>
          <w:rFonts w:eastAsia="Times New Roman"/>
          <w:color w:val="000000"/>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6C52B6" w:rsidRDefault="0010305E" w:rsidP="00340D4F">
      <w:pPr>
        <w:pStyle w:val="a8"/>
        <w:numPr>
          <w:ilvl w:val="0"/>
          <w:numId w:val="2"/>
        </w:numPr>
        <w:spacing w:after="120" w:line="276" w:lineRule="auto"/>
        <w:ind w:left="426" w:hanging="426"/>
        <w:jc w:val="both"/>
        <w:rPr>
          <w:rFonts w:eastAsia="Times New Roman"/>
          <w:color w:val="000000"/>
        </w:rPr>
      </w:pPr>
      <w:r w:rsidRPr="006C52B6">
        <w:rPr>
          <w:rFonts w:eastAsia="Times New Roman"/>
          <w:color w:val="000000"/>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6C52B6" w:rsidRDefault="00A610CC" w:rsidP="00340D4F">
      <w:pPr>
        <w:pStyle w:val="a8"/>
        <w:numPr>
          <w:ilvl w:val="0"/>
          <w:numId w:val="2"/>
        </w:numPr>
        <w:spacing w:after="120" w:line="276" w:lineRule="auto"/>
        <w:ind w:left="426" w:hanging="426"/>
        <w:jc w:val="both"/>
        <w:rPr>
          <w:rFonts w:eastAsia="Times New Roman"/>
          <w:color w:val="000000"/>
        </w:rPr>
      </w:pPr>
      <w:r w:rsidRPr="006C52B6">
        <w:rPr>
          <w:rFonts w:eastAsia="Times New Roman"/>
          <w:color w:val="000000"/>
        </w:rPr>
        <w:t xml:space="preserve">Η εκχώρηση των υποχρεώσεων και των δικαιωμάτων του σε τρίτους ΑΠΑΓΟΡΕΥΕΤΑΙ. </w:t>
      </w:r>
    </w:p>
    <w:p w14:paraId="75B6DC74" w14:textId="77777777" w:rsidR="00783863" w:rsidRDefault="00783863" w:rsidP="00340D4F">
      <w:pPr>
        <w:pStyle w:val="a8"/>
        <w:numPr>
          <w:ilvl w:val="0"/>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DE16B4">
        <w:rPr>
          <w:bCs/>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Pr="000845B2" w:rsidRDefault="00783863" w:rsidP="00340D4F">
      <w:pPr>
        <w:pStyle w:val="a8"/>
        <w:numPr>
          <w:ilvl w:val="0"/>
          <w:numId w:val="2"/>
        </w:numPr>
        <w:spacing w:after="120" w:line="276" w:lineRule="auto"/>
        <w:ind w:left="426" w:hanging="426"/>
        <w:contextualSpacing w:val="0"/>
        <w:jc w:val="both"/>
        <w:rPr>
          <w:bCs/>
        </w:rPr>
      </w:pPr>
      <w:r w:rsidRPr="000845B2">
        <w:rPr>
          <w:bCs/>
        </w:rPr>
        <w:t xml:space="preserve">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w:t>
      </w:r>
      <w:r w:rsidRPr="000845B2">
        <w:rPr>
          <w:bCs/>
        </w:rPr>
        <w:lastRenderedPageBreak/>
        <w:t>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340D4F">
      <w:pPr>
        <w:spacing w:before="100" w:beforeAutospacing="1" w:after="120" w:line="276" w:lineRule="auto"/>
        <w:jc w:val="both"/>
        <w:textAlignment w:val="baseline"/>
        <w:rPr>
          <w:rFonts w:eastAsia="Times New Roman" w:cstheme="minorHAnsi"/>
          <w:b/>
          <w:bCs/>
        </w:rPr>
      </w:pPr>
      <w:r w:rsidRPr="00BE7AE2">
        <w:rPr>
          <w:rFonts w:eastAsia="Times New Roman" w:cstheme="minorHAnsi"/>
          <w:b/>
          <w:bCs/>
        </w:rPr>
        <w:t>Δικαιολογητικά Συμμετοχής:</w:t>
      </w:r>
    </w:p>
    <w:p w14:paraId="13014584" w14:textId="03D1DB30" w:rsidR="004A4519" w:rsidRDefault="004A4519" w:rsidP="00340D4F">
      <w:pPr>
        <w:spacing w:before="100" w:beforeAutospacing="1"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40D4FE4" w:rsidR="004A4519" w:rsidRPr="00862EE7" w:rsidRDefault="004A4519" w:rsidP="00340D4F">
      <w:pPr>
        <w:pStyle w:val="a8"/>
        <w:numPr>
          <w:ilvl w:val="0"/>
          <w:numId w:val="21"/>
        </w:numPr>
        <w:spacing w:before="100" w:beforeAutospacing="1" w:after="120" w:line="276" w:lineRule="auto"/>
        <w:ind w:left="284" w:hanging="284"/>
        <w:jc w:val="both"/>
        <w:textAlignment w:val="baseline"/>
        <w:rPr>
          <w:rFonts w:eastAsia="Times New Roman" w:cstheme="minorHAnsi"/>
        </w:rPr>
      </w:pPr>
      <w:r w:rsidRPr="00862EE7">
        <w:rPr>
          <w:rFonts w:eastAsia="Times New Roman" w:cstheme="minorHAnsi"/>
        </w:rPr>
        <w:t>Βεβαίωση φορολογικής ενημερότητας, για συμμετοχή</w:t>
      </w:r>
      <w:r w:rsidR="00A21521">
        <w:rPr>
          <w:rFonts w:eastAsia="Times New Roman" w:cstheme="minorHAnsi"/>
        </w:rPr>
        <w:t xml:space="preserve"> (ΑΦΜ 090193521)</w:t>
      </w:r>
      <w:r w:rsidR="008F3322" w:rsidRPr="008F3322">
        <w:rPr>
          <w:rFonts w:eastAsia="Times New Roman" w:cstheme="minorHAnsi"/>
        </w:rPr>
        <w:t>.</w:t>
      </w:r>
    </w:p>
    <w:p w14:paraId="20BFD6C1" w14:textId="64755366" w:rsidR="004A4519" w:rsidRPr="00862EE7" w:rsidRDefault="004A4519" w:rsidP="00340D4F">
      <w:pPr>
        <w:pStyle w:val="a8"/>
        <w:numPr>
          <w:ilvl w:val="0"/>
          <w:numId w:val="21"/>
        </w:numPr>
        <w:spacing w:before="100" w:beforeAutospacing="1" w:after="120" w:line="276" w:lineRule="auto"/>
        <w:ind w:left="284" w:hanging="284"/>
        <w:jc w:val="both"/>
        <w:textAlignment w:val="baseline"/>
        <w:rPr>
          <w:rFonts w:eastAsia="Times New Roman" w:cstheme="minorHAnsi"/>
        </w:rPr>
      </w:pPr>
      <w:r w:rsidRPr="00862EE7">
        <w:rPr>
          <w:rFonts w:eastAsia="Times New Roman" w:cstheme="minorHAnsi"/>
        </w:rPr>
        <w:t>Βεβαίωση ασφαλιστικής ενημερότητας για ασφαλιστικές εισφορές του προσωπικού, για συμμετοχή</w:t>
      </w:r>
      <w:r w:rsidR="008F3322" w:rsidRPr="008F3322">
        <w:rPr>
          <w:rFonts w:eastAsia="Times New Roman" w:cstheme="minorHAnsi"/>
        </w:rPr>
        <w:t>.</w:t>
      </w:r>
    </w:p>
    <w:p w14:paraId="08E73BDC" w14:textId="0DBE9D85" w:rsidR="003359C1" w:rsidRDefault="004A4519" w:rsidP="00340D4F">
      <w:pPr>
        <w:pStyle w:val="a8"/>
        <w:numPr>
          <w:ilvl w:val="0"/>
          <w:numId w:val="21"/>
        </w:numPr>
        <w:spacing w:before="100" w:beforeAutospacing="1" w:after="120" w:line="276" w:lineRule="auto"/>
        <w:ind w:left="284" w:hanging="284"/>
        <w:jc w:val="both"/>
        <w:textAlignment w:val="baseline"/>
        <w:rPr>
          <w:rFonts w:eastAsia="Times New Roman" w:cstheme="minorHAnsi"/>
        </w:rPr>
      </w:pPr>
      <w:r w:rsidRPr="00862EE7">
        <w:rPr>
          <w:rFonts w:eastAsia="Times New Roman" w:cstheme="minorHAnsi"/>
        </w:rPr>
        <w:t>Βεβαίωση ασφαλιστικής ενημερότητας μη μισθωτών ΕΦΚΑ, για συμμετοχή (αφορά ατομικές επιχειρήσεις)</w:t>
      </w:r>
      <w:r w:rsidR="008F3322" w:rsidRPr="008F3322">
        <w:rPr>
          <w:rFonts w:eastAsia="Times New Roman" w:cstheme="minorHAnsi"/>
        </w:rPr>
        <w:t>.</w:t>
      </w:r>
    </w:p>
    <w:p w14:paraId="0A543F4F" w14:textId="77777777" w:rsidR="00C3337F" w:rsidRDefault="003359C1" w:rsidP="00340D4F">
      <w:pPr>
        <w:pStyle w:val="a8"/>
        <w:numPr>
          <w:ilvl w:val="0"/>
          <w:numId w:val="21"/>
        </w:numPr>
        <w:spacing w:before="100" w:beforeAutospacing="1" w:after="120" w:line="276" w:lineRule="auto"/>
        <w:ind w:left="284" w:hanging="284"/>
        <w:jc w:val="both"/>
        <w:textAlignment w:val="baseline"/>
        <w:rPr>
          <w:rFonts w:eastAsia="Times New Roman" w:cstheme="minorHAnsi"/>
        </w:rPr>
      </w:pPr>
      <w:r w:rsidRPr="003359C1">
        <w:rPr>
          <w:rFonts w:eastAsia="Times New Roman" w:cstheme="minorHAnsi"/>
        </w:rPr>
        <w:t>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 επιπροσθέτω</w:t>
      </w:r>
      <w:r>
        <w:rPr>
          <w:rFonts w:eastAsia="Times New Roman" w:cstheme="minorHAnsi"/>
        </w:rPr>
        <w:t>ς</w:t>
      </w:r>
      <w:r w:rsidRPr="003359C1">
        <w:rPr>
          <w:rFonts w:eastAsia="Times New Roman" w:cstheme="minorHAnsi"/>
        </w:rPr>
        <w:t>:</w:t>
      </w:r>
    </w:p>
    <w:p w14:paraId="744098BE" w14:textId="61F06613" w:rsidR="00C3337F" w:rsidRDefault="003359C1" w:rsidP="00340D4F">
      <w:pPr>
        <w:pStyle w:val="a8"/>
        <w:numPr>
          <w:ilvl w:val="1"/>
          <w:numId w:val="21"/>
        </w:numPr>
        <w:spacing w:before="100" w:beforeAutospacing="1" w:after="120" w:line="276" w:lineRule="auto"/>
        <w:ind w:left="709"/>
        <w:jc w:val="both"/>
        <w:textAlignment w:val="baseline"/>
        <w:rPr>
          <w:rFonts w:eastAsia="Times New Roman" w:cstheme="minorHAnsi"/>
        </w:rPr>
      </w:pPr>
      <w:r w:rsidRPr="00C3337F">
        <w:rPr>
          <w:rFonts w:eastAsia="Times New Roman" w:cstheme="minorHAnsi"/>
        </w:rPr>
        <w:t>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EF54C1C" w14:textId="1CE2A23B" w:rsidR="00C3337F" w:rsidRDefault="003359C1" w:rsidP="00340D4F">
      <w:pPr>
        <w:pStyle w:val="a8"/>
        <w:numPr>
          <w:ilvl w:val="1"/>
          <w:numId w:val="21"/>
        </w:numPr>
        <w:spacing w:before="100" w:beforeAutospacing="1" w:after="120" w:line="276" w:lineRule="auto"/>
        <w:ind w:left="709"/>
        <w:jc w:val="both"/>
        <w:textAlignment w:val="baseline"/>
        <w:rPr>
          <w:rFonts w:eastAsia="Times New Roman" w:cstheme="minorHAnsi"/>
        </w:rPr>
      </w:pPr>
      <w:r w:rsidRPr="00C3337F">
        <w:rPr>
          <w:rFonts w:eastAsia="Times New Roman" w:cstheme="minorHAnsi"/>
        </w:rPr>
        <w:t>στις περιπτώσεις ανωνύμων εταιρειών (Α.Ε.), τον διευθύνοντα σύμβουλο, καθώς και όλα τα μέλη του Διοικητικού Συμβουλίου,</w:t>
      </w:r>
    </w:p>
    <w:p w14:paraId="520819E9" w14:textId="77777777" w:rsidR="00C3337F" w:rsidRDefault="003359C1" w:rsidP="00340D4F">
      <w:pPr>
        <w:pStyle w:val="a8"/>
        <w:numPr>
          <w:ilvl w:val="1"/>
          <w:numId w:val="21"/>
        </w:numPr>
        <w:spacing w:before="100" w:beforeAutospacing="1" w:after="120" w:line="276" w:lineRule="auto"/>
        <w:ind w:left="709" w:hanging="357"/>
        <w:contextualSpacing w:val="0"/>
        <w:jc w:val="both"/>
        <w:textAlignment w:val="baseline"/>
        <w:rPr>
          <w:rFonts w:eastAsia="Times New Roman" w:cstheme="minorHAnsi"/>
        </w:rPr>
      </w:pPr>
      <w:r w:rsidRPr="00C3337F">
        <w:rPr>
          <w:rFonts w:eastAsia="Times New Roman" w:cstheme="minorHAnsi"/>
        </w:rPr>
        <w:t>στις περιπτώσεις των συνεταιρισμών τα μέλη του Διοικητικού Συμβουλίου.</w:t>
      </w:r>
    </w:p>
    <w:p w14:paraId="30BA9A71" w14:textId="77777777" w:rsidR="00C3337F" w:rsidRDefault="00981D43" w:rsidP="00340D4F">
      <w:pPr>
        <w:pStyle w:val="a8"/>
        <w:numPr>
          <w:ilvl w:val="0"/>
          <w:numId w:val="21"/>
        </w:numPr>
        <w:pBdr>
          <w:top w:val="nil"/>
          <w:left w:val="nil"/>
          <w:bottom w:val="nil"/>
          <w:right w:val="nil"/>
          <w:between w:val="nil"/>
        </w:pBdr>
        <w:shd w:val="clear" w:color="auto" w:fill="FFFFFF"/>
        <w:spacing w:before="100" w:beforeAutospacing="1" w:after="120" w:line="276" w:lineRule="auto"/>
        <w:ind w:left="284" w:hanging="284"/>
        <w:jc w:val="both"/>
        <w:textAlignment w:val="baseline"/>
        <w:rPr>
          <w:rFonts w:eastAsia="Times New Roman" w:cstheme="minorHAnsi"/>
        </w:rPr>
      </w:pPr>
      <w:r w:rsidRPr="00C3337F">
        <w:rPr>
          <w:rFonts w:eastAsia="Times New Roman" w:cstheme="minorHAnsi"/>
        </w:rPr>
        <w:t>Αντίγραφο καταστατικού της εταιρίας &amp; έγγραφο ταυτοποίησης μελών Διοικητικού Συμβουλίου (π.χ. ΓΕΜΗ)</w:t>
      </w:r>
    </w:p>
    <w:p w14:paraId="33362F33" w14:textId="77BE0908" w:rsidR="00981D43" w:rsidRPr="00C3337F" w:rsidRDefault="00981D43" w:rsidP="00340D4F">
      <w:pPr>
        <w:pStyle w:val="a8"/>
        <w:numPr>
          <w:ilvl w:val="0"/>
          <w:numId w:val="21"/>
        </w:numPr>
        <w:pBdr>
          <w:top w:val="nil"/>
          <w:left w:val="nil"/>
          <w:bottom w:val="nil"/>
          <w:right w:val="nil"/>
          <w:between w:val="nil"/>
        </w:pBdr>
        <w:shd w:val="clear" w:color="auto" w:fill="FFFFFF"/>
        <w:spacing w:before="100" w:beforeAutospacing="1" w:after="120" w:line="276" w:lineRule="auto"/>
        <w:ind w:left="284" w:hanging="284"/>
        <w:jc w:val="both"/>
        <w:textAlignment w:val="baseline"/>
        <w:rPr>
          <w:rFonts w:eastAsia="Times New Roman" w:cstheme="minorHAnsi"/>
        </w:rPr>
      </w:pPr>
      <w:r w:rsidRPr="00C3337F">
        <w:rPr>
          <w:rFonts w:eastAsia="Times New Roman" w:cstheme="minorHAnsi"/>
        </w:rPr>
        <w:t xml:space="preserve">Εκτύπωση των στοιχείων της επιχείρησης από το </w:t>
      </w:r>
      <w:r w:rsidRPr="00C3337F">
        <w:rPr>
          <w:rFonts w:eastAsia="Times New Roman" w:cstheme="minorHAnsi"/>
          <w:lang w:val="en-US"/>
        </w:rPr>
        <w:t>Taxis</w:t>
      </w:r>
      <w:r w:rsidRPr="00C3337F">
        <w:rPr>
          <w:rFonts w:eastAsia="Times New Roman" w:cstheme="minorHAnsi"/>
        </w:rPr>
        <w:t>, όπου φαίνεται ότι η επιχείρηση είναι ενεργή.</w:t>
      </w:r>
    </w:p>
    <w:p w14:paraId="4EEB4864" w14:textId="0E169687" w:rsidR="00EB5CED" w:rsidRPr="00081F65" w:rsidRDefault="00EB5CED" w:rsidP="00340D4F">
      <w:pPr>
        <w:spacing w:after="120" w:line="276" w:lineRule="auto"/>
        <w:jc w:val="both"/>
        <w:textAlignment w:val="baseline"/>
        <w:rPr>
          <w:rFonts w:eastAsia="Times New Roman" w:cstheme="minorHAnsi"/>
        </w:rPr>
      </w:pPr>
      <w:r w:rsidRPr="00081F65">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081F65">
        <w:rPr>
          <w:b/>
        </w:rPr>
        <w:t xml:space="preserve">εντός </w:t>
      </w:r>
      <w:r w:rsidR="009020FC">
        <w:rPr>
          <w:b/>
        </w:rPr>
        <w:t>εξήντα</w:t>
      </w:r>
      <w:r w:rsidRPr="00081F65">
        <w:rPr>
          <w:b/>
        </w:rPr>
        <w:t xml:space="preserve"> (</w:t>
      </w:r>
      <w:r w:rsidR="009020FC">
        <w:rPr>
          <w:b/>
        </w:rPr>
        <w:t>60</w:t>
      </w:r>
      <w:r w:rsidRPr="00081F65">
        <w:rPr>
          <w:b/>
        </w:rPr>
        <w:t xml:space="preserve">) ημερών ύστερα από την </w:t>
      </w:r>
      <w:r w:rsidR="00EF78F4" w:rsidRPr="00081F65">
        <w:rPr>
          <w:b/>
        </w:rPr>
        <w:t>ολοκλήρωση των υπηρεσιών</w:t>
      </w:r>
      <w:r w:rsidRPr="00081F65">
        <w:rPr>
          <w:b/>
        </w:rPr>
        <w:t xml:space="preserve"> και την έκδοση από τον προμηθευτή των παρακάτω δικαιολογητικών πληρωμής: </w:t>
      </w:r>
    </w:p>
    <w:p w14:paraId="1F80E318" w14:textId="5343A31B" w:rsidR="00FD04E1" w:rsidRPr="00FD04E1" w:rsidRDefault="00FD04E1" w:rsidP="00340D4F">
      <w:pPr>
        <w:pStyle w:val="a8"/>
        <w:numPr>
          <w:ilvl w:val="0"/>
          <w:numId w:val="16"/>
        </w:numPr>
        <w:spacing w:after="120" w:line="276" w:lineRule="auto"/>
        <w:contextualSpacing w:val="0"/>
        <w:rPr>
          <w:rFonts w:eastAsia="Times New Roman" w:cstheme="minorHAnsi"/>
        </w:rPr>
      </w:pPr>
      <w:r w:rsidRPr="003D110A">
        <w:rPr>
          <w:rFonts w:eastAsia="Times New Roman" w:cstheme="minorHAnsi"/>
          <w:b/>
          <w:bCs/>
        </w:rPr>
        <w:t>Τιμολόγιο</w:t>
      </w:r>
      <w:r w:rsidR="0054412E" w:rsidRPr="003D110A">
        <w:rPr>
          <w:rFonts w:eastAsia="Times New Roman" w:cstheme="minorHAnsi"/>
          <w:b/>
          <w:bCs/>
        </w:rPr>
        <w:t xml:space="preserve"> ή Απόδειξη</w:t>
      </w:r>
      <w:r w:rsidRPr="003D110A">
        <w:rPr>
          <w:rFonts w:eastAsia="Times New Roman" w:cstheme="minorHAnsi"/>
          <w:b/>
          <w:bCs/>
        </w:rPr>
        <w:t>-Παροχής Υπηρεσιών</w:t>
      </w:r>
      <w:r w:rsidRPr="00FD04E1">
        <w:rPr>
          <w:rFonts w:eastAsia="Times New Roman" w:cstheme="minorHAnsi"/>
        </w:rPr>
        <w:t>, στο οποίο να αναγράφονται η υπηρεσία, η τιμή μονάδας, η συνολική αξία και οι νόμιμες επιβαρύνσεις,</w:t>
      </w:r>
    </w:p>
    <w:p w14:paraId="787E2EF8" w14:textId="77777777" w:rsidR="00FD04E1" w:rsidRPr="00CE4CEA" w:rsidRDefault="00FD04E1" w:rsidP="00340D4F">
      <w:pPr>
        <w:pStyle w:val="a8"/>
        <w:numPr>
          <w:ilvl w:val="0"/>
          <w:numId w:val="16"/>
        </w:numPr>
        <w:suppressAutoHyphens/>
        <w:spacing w:after="120" w:line="276" w:lineRule="auto"/>
        <w:ind w:right="-58"/>
        <w:contextualSpacing w:val="0"/>
        <w:jc w:val="both"/>
        <w:rPr>
          <w:rFonts w:eastAsia="Times New Roman" w:cstheme="minorHAnsi"/>
        </w:rPr>
      </w:pPr>
      <w:r w:rsidRPr="003D110A">
        <w:rPr>
          <w:rFonts w:eastAsia="Times New Roman" w:cstheme="minorHAnsi"/>
          <w:b/>
          <w:bCs/>
        </w:rPr>
        <w:t>Βεβαίωση ασφαλιστικής ενημερότητας</w:t>
      </w:r>
      <w:r w:rsidRPr="00CE4CEA">
        <w:rPr>
          <w:rFonts w:eastAsia="Times New Roman" w:cstheme="minorHAnsi"/>
        </w:rPr>
        <w:t>, για είσπραξη σε ισχύ η οποία απαιτείται στην ακόλουθη περίπτωση:</w:t>
      </w:r>
    </w:p>
    <w:p w14:paraId="1BDCE15A" w14:textId="77777777" w:rsidR="00FD04E1" w:rsidRPr="00CE4CEA" w:rsidRDefault="00FD04E1" w:rsidP="00340D4F">
      <w:pPr>
        <w:pStyle w:val="a8"/>
        <w:suppressAutoHyphens/>
        <w:spacing w:after="120" w:line="276" w:lineRule="auto"/>
        <w:ind w:left="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w:t>
      </w:r>
      <w:r w:rsidRPr="00CE4CEA">
        <w:rPr>
          <w:rFonts w:eastAsia="Times New Roman" w:cstheme="minorHAnsi"/>
        </w:rPr>
        <w:lastRenderedPageBreak/>
        <w:t>εξουσιοδότησή τους, εφόσον τo ακαθάριστο ποσό του κάθε τίτλου ή της κάθε εκκαθαρισμένης απαίτησης υπερβαίνει τις τρεις χιλιάδες (3.000) ευρώ.</w:t>
      </w:r>
    </w:p>
    <w:p w14:paraId="03BDEA7A" w14:textId="77777777" w:rsidR="00FD04E1" w:rsidRPr="00CE4CEA" w:rsidRDefault="00FD04E1" w:rsidP="00340D4F">
      <w:pPr>
        <w:pStyle w:val="a8"/>
        <w:numPr>
          <w:ilvl w:val="0"/>
          <w:numId w:val="17"/>
        </w:numPr>
        <w:suppressAutoHyphens/>
        <w:spacing w:after="120" w:line="276" w:lineRule="auto"/>
        <w:ind w:right="-58"/>
        <w:contextualSpacing w:val="0"/>
        <w:jc w:val="both"/>
        <w:rPr>
          <w:rFonts w:eastAsia="Times New Roman" w:cstheme="minorHAnsi"/>
        </w:rPr>
      </w:pPr>
      <w:r w:rsidRPr="003D110A">
        <w:rPr>
          <w:rFonts w:eastAsia="Times New Roman" w:cstheme="minorHAnsi"/>
          <w:b/>
          <w:bCs/>
        </w:rPr>
        <w:t>Βεβαίωση ασφαλιστικής ενημερότητας</w:t>
      </w:r>
      <w:r w:rsidRPr="00CE4CEA">
        <w:rPr>
          <w:rFonts w:eastAsia="Times New Roman" w:cstheme="minorHAnsi"/>
        </w:rPr>
        <w:t xml:space="preserve"> </w:t>
      </w:r>
      <w:r w:rsidRPr="003D110A">
        <w:rPr>
          <w:rFonts w:eastAsia="Times New Roman" w:cstheme="minorHAnsi"/>
          <w:b/>
          <w:bCs/>
        </w:rPr>
        <w:t>ΕΦΚΑ μη μισθωτών</w:t>
      </w:r>
      <w:r w:rsidRPr="00CE4CEA">
        <w:rPr>
          <w:rFonts w:eastAsia="Times New Roman" w:cstheme="minorHAnsi"/>
        </w:rPr>
        <w:t xml:space="preserve"> για είσπραξη σε ισχύ η οποία απαιτείται στην ακόλουθη περίπτωση:</w:t>
      </w:r>
    </w:p>
    <w:p w14:paraId="27D90750" w14:textId="77777777" w:rsidR="00FD04E1" w:rsidRPr="00081F65" w:rsidRDefault="00FD04E1" w:rsidP="00340D4F">
      <w:pPr>
        <w:suppressAutoHyphens/>
        <w:spacing w:after="120" w:line="276" w:lineRule="auto"/>
        <w:ind w:right="-58"/>
        <w:jc w:val="both"/>
        <w:rPr>
          <w:rFonts w:eastAsia="Times New Roman" w:cstheme="minorHAnsi"/>
        </w:rPr>
      </w:pPr>
      <w:r w:rsidRPr="00081F65">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BFA5C5B" w14:textId="77777777" w:rsidR="00FD04E1" w:rsidRPr="00CE4CEA" w:rsidRDefault="00FD04E1" w:rsidP="00340D4F">
      <w:pPr>
        <w:pStyle w:val="a8"/>
        <w:numPr>
          <w:ilvl w:val="0"/>
          <w:numId w:val="18"/>
        </w:numPr>
        <w:suppressAutoHyphens/>
        <w:spacing w:after="120" w:line="276" w:lineRule="auto"/>
        <w:ind w:right="-58"/>
        <w:contextualSpacing w:val="0"/>
        <w:jc w:val="both"/>
        <w:rPr>
          <w:rFonts w:eastAsia="Times New Roman" w:cstheme="minorHAnsi"/>
        </w:rPr>
      </w:pPr>
      <w:r w:rsidRPr="003D110A">
        <w:rPr>
          <w:rFonts w:eastAsia="Times New Roman" w:cstheme="minorHAnsi"/>
          <w:b/>
          <w:bCs/>
        </w:rPr>
        <w:t>Φορολογική ενημερότητα για είσπραξη</w:t>
      </w:r>
      <w:r w:rsidRPr="00CE4CEA">
        <w:rPr>
          <w:rFonts w:eastAsia="Times New Roman" w:cstheme="minorHAnsi"/>
        </w:rPr>
        <w:t xml:space="preserve">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EB5F629" w14:textId="77777777" w:rsidR="00FD04E1" w:rsidRPr="00081F65" w:rsidRDefault="00FD04E1" w:rsidP="00340D4F">
      <w:pPr>
        <w:suppressAutoHyphens/>
        <w:spacing w:after="120" w:line="276" w:lineRule="auto"/>
        <w:ind w:right="-58"/>
        <w:jc w:val="both"/>
        <w:rPr>
          <w:rFonts w:eastAsia="Times New Roman" w:cstheme="minorHAnsi"/>
        </w:rPr>
      </w:pPr>
      <w:r w:rsidRPr="00081F65">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54412E" w:rsidRDefault="00EB5CED" w:rsidP="00340D4F">
      <w:pPr>
        <w:spacing w:after="120" w:line="276" w:lineRule="auto"/>
        <w:jc w:val="both"/>
        <w:rPr>
          <w:rFonts w:cstheme="minorHAnsi"/>
        </w:rPr>
      </w:pPr>
      <w:r w:rsidRPr="0054412E">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081F65" w:rsidRDefault="00EB5CED" w:rsidP="00340D4F">
      <w:pPr>
        <w:spacing w:after="120" w:line="276" w:lineRule="auto"/>
        <w:jc w:val="both"/>
        <w:rPr>
          <w:rFonts w:cstheme="minorHAnsi"/>
        </w:rPr>
      </w:pPr>
      <w:r w:rsidRPr="00081F65">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340D4F">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340D4F">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340D4F">
      <w:pPr>
        <w:spacing w:after="120" w:line="276" w:lineRule="auto"/>
        <w:jc w:val="both"/>
      </w:pPr>
      <w:r>
        <w:t>•</w:t>
      </w:r>
      <w:r>
        <w:tab/>
        <w:t>Fax: 2310526150</w:t>
      </w:r>
    </w:p>
    <w:p w14:paraId="679006B0" w14:textId="77777777" w:rsidR="001144D0" w:rsidRDefault="000C074E" w:rsidP="00340D4F">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340D4F">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428AD9BF" w:rsidR="001144D0" w:rsidRDefault="000C074E" w:rsidP="00340D4F">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2A15A5" w:rsidRPr="002A15A5">
        <w:rPr>
          <w:b/>
        </w:rPr>
        <w:t>09</w:t>
      </w:r>
      <w:r w:rsidR="00BE7D81">
        <w:rPr>
          <w:b/>
        </w:rPr>
        <w:t>/</w:t>
      </w:r>
      <w:r w:rsidR="002A15A5" w:rsidRPr="002A15A5">
        <w:rPr>
          <w:b/>
        </w:rPr>
        <w:t>09</w:t>
      </w:r>
      <w:r w:rsidR="0054412E">
        <w:rPr>
          <w:b/>
        </w:rPr>
        <w:t>/202</w:t>
      </w:r>
      <w:r w:rsidR="00A21521">
        <w:rPr>
          <w:b/>
        </w:rPr>
        <w:t>5</w:t>
      </w:r>
      <w:r w:rsidR="008A64CE">
        <w:rPr>
          <w:b/>
        </w:rPr>
        <w:t xml:space="preserve"> </w:t>
      </w:r>
      <w:r w:rsidR="00824B82">
        <w:rPr>
          <w:b/>
        </w:rPr>
        <w:t xml:space="preserve">ώρα </w:t>
      </w:r>
      <w:r w:rsidR="00A21521">
        <w:rPr>
          <w:b/>
        </w:rPr>
        <w:t>1</w:t>
      </w:r>
      <w:r w:rsidR="0040441E">
        <w:rPr>
          <w:b/>
        </w:rPr>
        <w:t>5</w:t>
      </w:r>
      <w:r w:rsidR="00824B82">
        <w:rPr>
          <w:b/>
        </w:rPr>
        <w:t>.00</w:t>
      </w:r>
    </w:p>
    <w:p w14:paraId="5E886176" w14:textId="256E42DC" w:rsidR="00AE016E" w:rsidRDefault="00AE016E" w:rsidP="00340D4F">
      <w:pPr>
        <w:shd w:val="clear" w:color="auto" w:fill="FFFFFF"/>
        <w:spacing w:after="120" w:line="276" w:lineRule="auto"/>
        <w:jc w:val="both"/>
        <w:textAlignment w:val="baseline"/>
        <w:rPr>
          <w:rFonts w:eastAsia="Times New Roman"/>
          <w:b/>
          <w:bCs/>
        </w:rPr>
      </w:pPr>
      <w:r w:rsidRPr="0054412E">
        <w:rPr>
          <w:rFonts w:eastAsia="Times New Roman"/>
          <w:b/>
          <w:bCs/>
        </w:rPr>
        <w:t>Όλα τα απαραίτητα έγγραφα που συνοδεύουν την πρόσκληση</w:t>
      </w:r>
      <w:r w:rsidR="00534909" w:rsidRPr="0054412E">
        <w:rPr>
          <w:rFonts w:eastAsia="Times New Roman"/>
          <w:b/>
          <w:bCs/>
        </w:rPr>
        <w:t xml:space="preserve"> (υπόδειγμα προσφοράς</w:t>
      </w:r>
      <w:r w:rsidR="000845B2" w:rsidRPr="0054412E">
        <w:rPr>
          <w:rFonts w:eastAsia="Times New Roman"/>
          <w:b/>
          <w:bCs/>
        </w:rPr>
        <w:t>, υπόδειγμα υπεύθυνης δήλωσης</w:t>
      </w:r>
      <w:r w:rsidR="00534909" w:rsidRPr="0054412E">
        <w:rPr>
          <w:rFonts w:eastAsia="Times New Roman"/>
          <w:b/>
          <w:bCs/>
        </w:rPr>
        <w:t>)</w:t>
      </w:r>
      <w:r w:rsidRPr="0054412E">
        <w:rPr>
          <w:rFonts w:eastAsia="Times New Roman"/>
          <w:b/>
          <w:bCs/>
        </w:rPr>
        <w:t xml:space="preserve"> είναι αναρτημένα στη σελίδα της ΑΡΣΙΣ </w:t>
      </w:r>
      <w:hyperlink r:id="rId9" w:history="1">
        <w:r w:rsidR="004A4519" w:rsidRPr="0054412E">
          <w:rPr>
            <w:rStyle w:val="-"/>
            <w:rFonts w:eastAsia="Times New Roman" w:cs="Calibri"/>
            <w:b/>
            <w:bCs/>
          </w:rPr>
          <w:t>www.arsis.gr</w:t>
        </w:r>
      </w:hyperlink>
    </w:p>
    <w:p w14:paraId="18D6F792" w14:textId="752A8A6D" w:rsidR="001144D0" w:rsidRDefault="000C074E" w:rsidP="00340D4F">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340D4F">
      <w:pPr>
        <w:shd w:val="clear" w:color="auto" w:fill="FFFFFF"/>
        <w:spacing w:after="120" w:line="276" w:lineRule="auto"/>
      </w:pPr>
      <w:r>
        <w:t>ΓΙΑ ΤΗΝ ΑΡΣΙΣ – ΚΟΙΝΩΝΙΚΗ ΟΡΓΑΝΩΣΗ ΥΠΟΣΤΗΡΙΞΗΣ ΝΕΩΝ</w:t>
      </w:r>
    </w:p>
    <w:p w14:paraId="426E4773" w14:textId="48A9F090" w:rsidR="001144D0" w:rsidRDefault="000C074E" w:rsidP="00340D4F">
      <w:pPr>
        <w:shd w:val="clear" w:color="auto" w:fill="FFFFFF"/>
        <w:spacing w:after="120" w:line="276" w:lineRule="auto"/>
      </w:pPr>
      <w:r>
        <w:t>ΤΜΗΜΑ ΠΡΟΜΗΘΕΙΩΝ</w:t>
      </w:r>
      <w:r w:rsidR="00A21521">
        <w:t xml:space="preserve"> Κ.Φ.Α.Α.</w:t>
      </w:r>
    </w:p>
    <w:sectPr w:rsidR="001144D0" w:rsidSect="002B6E6C">
      <w:headerReference w:type="default" r:id="rId11"/>
      <w:pgSz w:w="11906" w:h="16838"/>
      <w:pgMar w:top="1843" w:right="1418" w:bottom="992" w:left="1559" w:header="709" w:footer="4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768366476" name="Εικόνα 176836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1" w15:restartNumberingAfterBreak="0">
    <w:nsid w:val="469032C7"/>
    <w:multiLevelType w:val="hybridMultilevel"/>
    <w:tmpl w:val="66BA45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2A47EB"/>
    <w:multiLevelType w:val="hybridMultilevel"/>
    <w:tmpl w:val="85465168"/>
    <w:lvl w:ilvl="0" w:tplc="04080011">
      <w:start w:val="1"/>
      <w:numFmt w:val="decimal"/>
      <w:lvlText w:val="%1)"/>
      <w:lvlJc w:val="left"/>
      <w:pPr>
        <w:ind w:left="720" w:hanging="360"/>
      </w:pPr>
      <w:rPr>
        <w:rFonts w:hint="default"/>
      </w:rPr>
    </w:lvl>
    <w:lvl w:ilvl="1" w:tplc="93FE0350">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1218277970">
    <w:abstractNumId w:val="14"/>
  </w:num>
  <w:num w:numId="2" w16cid:durableId="1667633928">
    <w:abstractNumId w:val="13"/>
  </w:num>
  <w:num w:numId="3" w16cid:durableId="618145818">
    <w:abstractNumId w:val="16"/>
  </w:num>
  <w:num w:numId="4" w16cid:durableId="347367520">
    <w:abstractNumId w:val="5"/>
  </w:num>
  <w:num w:numId="5" w16cid:durableId="852308304">
    <w:abstractNumId w:val="0"/>
  </w:num>
  <w:num w:numId="6" w16cid:durableId="1416560860">
    <w:abstractNumId w:val="3"/>
  </w:num>
  <w:num w:numId="7" w16cid:durableId="796024389">
    <w:abstractNumId w:val="7"/>
  </w:num>
  <w:num w:numId="8" w16cid:durableId="891304724">
    <w:abstractNumId w:val="18"/>
  </w:num>
  <w:num w:numId="9" w16cid:durableId="1050761907">
    <w:abstractNumId w:val="12"/>
  </w:num>
  <w:num w:numId="10" w16cid:durableId="447702384">
    <w:abstractNumId w:val="1"/>
  </w:num>
  <w:num w:numId="11" w16cid:durableId="2081293838">
    <w:abstractNumId w:val="17"/>
  </w:num>
  <w:num w:numId="12" w16cid:durableId="213200943">
    <w:abstractNumId w:val="20"/>
  </w:num>
  <w:num w:numId="13" w16cid:durableId="579220381">
    <w:abstractNumId w:val="4"/>
  </w:num>
  <w:num w:numId="14" w16cid:durableId="2012248679">
    <w:abstractNumId w:val="9"/>
  </w:num>
  <w:num w:numId="15" w16cid:durableId="1048915365">
    <w:abstractNumId w:val="2"/>
  </w:num>
  <w:num w:numId="16" w16cid:durableId="1591427031">
    <w:abstractNumId w:val="10"/>
  </w:num>
  <w:num w:numId="17" w16cid:durableId="257059932">
    <w:abstractNumId w:val="15"/>
  </w:num>
  <w:num w:numId="18" w16cid:durableId="1328439330">
    <w:abstractNumId w:val="21"/>
  </w:num>
  <w:num w:numId="19" w16cid:durableId="83039890">
    <w:abstractNumId w:val="6"/>
  </w:num>
  <w:num w:numId="20" w16cid:durableId="1063721135">
    <w:abstractNumId w:val="8"/>
  </w:num>
  <w:num w:numId="21" w16cid:durableId="771247003">
    <w:abstractNumId w:val="19"/>
  </w:num>
  <w:num w:numId="22" w16cid:durableId="386298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3A91"/>
    <w:rsid w:val="000545AD"/>
    <w:rsid w:val="00072F47"/>
    <w:rsid w:val="00081F65"/>
    <w:rsid w:val="000845B2"/>
    <w:rsid w:val="000C074E"/>
    <w:rsid w:val="000E6CA3"/>
    <w:rsid w:val="0010305E"/>
    <w:rsid w:val="001144D0"/>
    <w:rsid w:val="00124424"/>
    <w:rsid w:val="001A08FF"/>
    <w:rsid w:val="001D25CB"/>
    <w:rsid w:val="001E4EFD"/>
    <w:rsid w:val="001F0954"/>
    <w:rsid w:val="001F6760"/>
    <w:rsid w:val="00226B80"/>
    <w:rsid w:val="002310C6"/>
    <w:rsid w:val="0023554D"/>
    <w:rsid w:val="00283131"/>
    <w:rsid w:val="002909A4"/>
    <w:rsid w:val="002A15A5"/>
    <w:rsid w:val="002B6E6C"/>
    <w:rsid w:val="002D02BC"/>
    <w:rsid w:val="003359C1"/>
    <w:rsid w:val="00340D4F"/>
    <w:rsid w:val="00370207"/>
    <w:rsid w:val="003738DD"/>
    <w:rsid w:val="003863EE"/>
    <w:rsid w:val="003A666D"/>
    <w:rsid w:val="003D110A"/>
    <w:rsid w:val="003F7A0F"/>
    <w:rsid w:val="0040441E"/>
    <w:rsid w:val="004105D6"/>
    <w:rsid w:val="00421FBE"/>
    <w:rsid w:val="00424953"/>
    <w:rsid w:val="00471B18"/>
    <w:rsid w:val="004A4519"/>
    <w:rsid w:val="004A6CAB"/>
    <w:rsid w:val="004B1133"/>
    <w:rsid w:val="0053447C"/>
    <w:rsid w:val="00534909"/>
    <w:rsid w:val="0054412E"/>
    <w:rsid w:val="00560A21"/>
    <w:rsid w:val="00563AD6"/>
    <w:rsid w:val="005824CF"/>
    <w:rsid w:val="005A47F3"/>
    <w:rsid w:val="005A4E5E"/>
    <w:rsid w:val="005B7E12"/>
    <w:rsid w:val="005D17F7"/>
    <w:rsid w:val="005E7758"/>
    <w:rsid w:val="005F6858"/>
    <w:rsid w:val="006241DD"/>
    <w:rsid w:val="0066345B"/>
    <w:rsid w:val="00692745"/>
    <w:rsid w:val="006C52B6"/>
    <w:rsid w:val="006F09C4"/>
    <w:rsid w:val="006F796C"/>
    <w:rsid w:val="00727E8A"/>
    <w:rsid w:val="00734371"/>
    <w:rsid w:val="00767372"/>
    <w:rsid w:val="00783863"/>
    <w:rsid w:val="0079199C"/>
    <w:rsid w:val="007B4023"/>
    <w:rsid w:val="007F78E8"/>
    <w:rsid w:val="00804B69"/>
    <w:rsid w:val="0081444E"/>
    <w:rsid w:val="00817A75"/>
    <w:rsid w:val="00824B82"/>
    <w:rsid w:val="0082539B"/>
    <w:rsid w:val="00862EE7"/>
    <w:rsid w:val="008670D5"/>
    <w:rsid w:val="00876786"/>
    <w:rsid w:val="0088153F"/>
    <w:rsid w:val="008A64CE"/>
    <w:rsid w:val="008C02F1"/>
    <w:rsid w:val="008F3322"/>
    <w:rsid w:val="008F7C02"/>
    <w:rsid w:val="009020FC"/>
    <w:rsid w:val="00955E21"/>
    <w:rsid w:val="00981D43"/>
    <w:rsid w:val="00982F9C"/>
    <w:rsid w:val="009C590C"/>
    <w:rsid w:val="00A21521"/>
    <w:rsid w:val="00A327A8"/>
    <w:rsid w:val="00A33682"/>
    <w:rsid w:val="00A46A11"/>
    <w:rsid w:val="00A52F19"/>
    <w:rsid w:val="00A610CC"/>
    <w:rsid w:val="00AB485B"/>
    <w:rsid w:val="00AC66E4"/>
    <w:rsid w:val="00AE016E"/>
    <w:rsid w:val="00B13FE5"/>
    <w:rsid w:val="00B46444"/>
    <w:rsid w:val="00B670BA"/>
    <w:rsid w:val="00B67119"/>
    <w:rsid w:val="00B97BF7"/>
    <w:rsid w:val="00BE206B"/>
    <w:rsid w:val="00BE7AE2"/>
    <w:rsid w:val="00BE7D81"/>
    <w:rsid w:val="00C25ADD"/>
    <w:rsid w:val="00C3337F"/>
    <w:rsid w:val="00C46855"/>
    <w:rsid w:val="00C9745F"/>
    <w:rsid w:val="00CB2905"/>
    <w:rsid w:val="00CB29B1"/>
    <w:rsid w:val="00CD6E87"/>
    <w:rsid w:val="00CE1C89"/>
    <w:rsid w:val="00D226AD"/>
    <w:rsid w:val="00D265BC"/>
    <w:rsid w:val="00D47F0E"/>
    <w:rsid w:val="00D65D17"/>
    <w:rsid w:val="00D80C4E"/>
    <w:rsid w:val="00DA295B"/>
    <w:rsid w:val="00DE16B4"/>
    <w:rsid w:val="00DE5AAD"/>
    <w:rsid w:val="00DF3458"/>
    <w:rsid w:val="00E97B9C"/>
    <w:rsid w:val="00EA77B4"/>
    <w:rsid w:val="00EB5CED"/>
    <w:rsid w:val="00EC3AB5"/>
    <w:rsid w:val="00EF78F4"/>
    <w:rsid w:val="00F25656"/>
    <w:rsid w:val="00F32512"/>
    <w:rsid w:val="00F45C8B"/>
    <w:rsid w:val="00F55374"/>
    <w:rsid w:val="00F57100"/>
    <w:rsid w:val="00F652FF"/>
    <w:rsid w:val="00F823FC"/>
    <w:rsid w:val="00F96806"/>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F0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B6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38976107">
      <w:bodyDiv w:val="1"/>
      <w:marLeft w:val="0"/>
      <w:marRight w:val="0"/>
      <w:marTop w:val="0"/>
      <w:marBottom w:val="0"/>
      <w:divBdr>
        <w:top w:val="none" w:sz="0" w:space="0" w:color="auto"/>
        <w:left w:val="none" w:sz="0" w:space="0" w:color="auto"/>
        <w:bottom w:val="none" w:sz="0" w:space="0" w:color="auto"/>
        <w:right w:val="none" w:sz="0" w:space="0" w:color="auto"/>
      </w:divBdr>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2229</Words>
  <Characters>12040</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25</cp:revision>
  <dcterms:created xsi:type="dcterms:W3CDTF">2025-05-13T11:59:00Z</dcterms:created>
  <dcterms:modified xsi:type="dcterms:W3CDTF">2025-08-26T11:46:00Z</dcterms:modified>
</cp:coreProperties>
</file>