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2582D" w14:textId="77777777" w:rsidR="00FD44FA" w:rsidRPr="0012055B" w:rsidRDefault="00EC2E65" w:rsidP="00D43AB4">
      <w:pPr>
        <w:shd w:val="clear" w:color="auto" w:fill="FFFFFF"/>
        <w:spacing w:after="0" w:line="276" w:lineRule="auto"/>
        <w:jc w:val="center"/>
        <w:textAlignment w:val="baseline"/>
        <w:rPr>
          <w:rFonts w:cstheme="minorHAnsi"/>
          <w:b/>
          <w:u w:val="single"/>
        </w:rPr>
      </w:pPr>
      <w:r w:rsidRPr="0012055B">
        <w:rPr>
          <w:rFonts w:cstheme="minorHAnsi"/>
          <w:b/>
          <w:u w:val="single"/>
        </w:rPr>
        <w:t>ΕΙΔΙΚΟΙ ΟΡΟΙ</w:t>
      </w:r>
    </w:p>
    <w:p w14:paraId="798AB443" w14:textId="248D8BE3" w:rsidR="00B03E1B" w:rsidRDefault="00B03E1B" w:rsidP="00D43AB4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el-GR"/>
        </w:rPr>
      </w:pPr>
      <w:bookmarkStart w:id="0" w:name="_Hlk50731034"/>
      <w:r w:rsidRPr="009B5FEA">
        <w:rPr>
          <w:rFonts w:eastAsia="Times New Roman" w:cstheme="minorHAnsi"/>
          <w:b/>
          <w:bCs/>
          <w:bdr w:val="none" w:sz="0" w:space="0" w:color="auto" w:frame="1"/>
          <w:lang w:eastAsia="el-GR"/>
        </w:rPr>
        <w:t>Για την απευθείας ανάθεση παροχής υπηρεσιών</w:t>
      </w:r>
      <w:r w:rsidRPr="004A21BC">
        <w:rPr>
          <w:rFonts w:ascii="Calibri" w:eastAsia="Calibri" w:hAnsi="Calibri" w:cs="Calibri"/>
          <w:b/>
          <w:color w:val="000000"/>
        </w:rPr>
        <w:t xml:space="preserve"> διερμηνείας</w:t>
      </w:r>
      <w:r w:rsidRPr="009B5FEA">
        <w:rPr>
          <w:rFonts w:eastAsia="Times New Roman" w:cstheme="minorHAnsi"/>
          <w:b/>
          <w:bCs/>
          <w:lang w:eastAsia="el-GR"/>
        </w:rPr>
        <w:t>,</w:t>
      </w:r>
      <w:r w:rsidRPr="009B5FEA">
        <w:rPr>
          <w:rFonts w:eastAsia="Times New Roman" w:cstheme="minorHAnsi"/>
          <w:bCs/>
          <w:lang w:eastAsia="el-GR"/>
        </w:rPr>
        <w:t xml:space="preserve"> </w:t>
      </w:r>
      <w:r w:rsidRPr="009B5FEA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για τις ανάγκες </w:t>
      </w:r>
      <w:r>
        <w:rPr>
          <w:rFonts w:eastAsia="Times New Roman" w:cstheme="minorHAnsi"/>
          <w:b/>
          <w:bCs/>
          <w:bdr w:val="none" w:sz="0" w:space="0" w:color="auto" w:frame="1"/>
          <w:lang w:eastAsia="el-GR"/>
        </w:rPr>
        <w:t>των ωφελούμενων των Μονάδων Εποπτευόμενων Διαμερισμάτων Θεσσαλονίκης (Ανατολική και Δυτική Μονάδα)</w:t>
      </w:r>
      <w:r w:rsidR="0090100C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 και </w:t>
      </w:r>
      <w:r w:rsidRPr="009B5FEA">
        <w:rPr>
          <w:rFonts w:eastAsia="Times New Roman" w:cstheme="minorHAnsi"/>
          <w:b/>
          <w:bCs/>
          <w:bdr w:val="none" w:sz="0" w:space="0" w:color="auto" w:frame="1"/>
          <w:lang w:eastAsia="el-GR"/>
        </w:rPr>
        <w:t>της Μονάδας Εποπτευόμενων Διαμερισμάτων στα Ιωάννινα</w:t>
      </w:r>
      <w:r w:rsidR="0090100C">
        <w:rPr>
          <w:rFonts w:eastAsia="Times New Roman" w:cstheme="minorHAnsi"/>
          <w:b/>
          <w:bCs/>
          <w:bdr w:val="none" w:sz="0" w:space="0" w:color="auto" w:frame="1"/>
          <w:lang w:eastAsia="el-GR"/>
        </w:rPr>
        <w:t>,</w:t>
      </w:r>
      <w:r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 </w:t>
      </w:r>
      <w:r w:rsidRPr="009B5FEA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 </w:t>
      </w:r>
      <w:proofErr w:type="spellStart"/>
      <w:r w:rsidRPr="009B5FEA">
        <w:rPr>
          <w:rFonts w:eastAsia="Times New Roman" w:cstheme="minorHAnsi"/>
          <w:b/>
          <w:bCs/>
          <w:bdr w:val="none" w:sz="0" w:space="0" w:color="auto" w:frame="1"/>
          <w:lang w:eastAsia="el-GR"/>
        </w:rPr>
        <w:t>προϋπολογιζόμενης</w:t>
      </w:r>
      <w:proofErr w:type="spellEnd"/>
      <w:r w:rsidRPr="009B5FEA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 δαπάνης </w:t>
      </w:r>
      <w:r w:rsidR="0090100C">
        <w:rPr>
          <w:rFonts w:eastAsia="Times New Roman" w:cstheme="minorHAnsi"/>
          <w:b/>
          <w:bCs/>
          <w:bdr w:val="none" w:sz="0" w:space="0" w:color="auto" w:frame="1"/>
          <w:lang w:eastAsia="el-GR"/>
        </w:rPr>
        <w:t>1</w:t>
      </w:r>
      <w:r w:rsidRPr="009F5FE2">
        <w:rPr>
          <w:rFonts w:eastAsia="Times New Roman" w:cstheme="minorHAnsi"/>
          <w:b/>
          <w:bCs/>
          <w:bdr w:val="none" w:sz="0" w:space="0" w:color="auto" w:frame="1"/>
          <w:lang w:eastAsia="el-GR"/>
        </w:rPr>
        <w:t>.</w:t>
      </w:r>
      <w:r w:rsidR="0090100C">
        <w:rPr>
          <w:rFonts w:eastAsia="Times New Roman" w:cstheme="minorHAnsi"/>
          <w:b/>
          <w:bCs/>
          <w:bdr w:val="none" w:sz="0" w:space="0" w:color="auto" w:frame="1"/>
          <w:lang w:eastAsia="el-GR"/>
        </w:rPr>
        <w:t>375</w:t>
      </w:r>
      <w:r w:rsidRPr="009F5FE2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,00 ευρώ χωρίς ΦΠΑ και </w:t>
      </w:r>
      <w:r w:rsidR="0090100C">
        <w:rPr>
          <w:rFonts w:eastAsia="Times New Roman" w:cstheme="minorHAnsi"/>
          <w:b/>
          <w:bCs/>
          <w:bdr w:val="none" w:sz="0" w:space="0" w:color="auto" w:frame="1"/>
          <w:lang w:eastAsia="el-GR"/>
        </w:rPr>
        <w:t>1</w:t>
      </w:r>
      <w:r w:rsidRPr="009F5FE2">
        <w:rPr>
          <w:rFonts w:eastAsia="Times New Roman" w:cstheme="minorHAnsi"/>
          <w:b/>
          <w:bCs/>
          <w:bdr w:val="none" w:sz="0" w:space="0" w:color="auto" w:frame="1"/>
          <w:lang w:eastAsia="el-GR"/>
        </w:rPr>
        <w:t>.7</w:t>
      </w:r>
      <w:r w:rsidR="0090100C">
        <w:rPr>
          <w:rFonts w:eastAsia="Times New Roman" w:cstheme="minorHAnsi"/>
          <w:b/>
          <w:bCs/>
          <w:bdr w:val="none" w:sz="0" w:space="0" w:color="auto" w:frame="1"/>
          <w:lang w:eastAsia="el-GR"/>
        </w:rPr>
        <w:t>05</w:t>
      </w:r>
      <w:r w:rsidRPr="009F5FE2">
        <w:rPr>
          <w:rFonts w:eastAsia="Times New Roman" w:cstheme="minorHAnsi"/>
          <w:b/>
          <w:bCs/>
          <w:bdr w:val="none" w:sz="0" w:space="0" w:color="auto" w:frame="1"/>
          <w:lang w:eastAsia="el-GR"/>
        </w:rPr>
        <w:t>,00 ευρώ συμπεριλαμβανομένου του Φ.Π.Α.</w:t>
      </w:r>
    </w:p>
    <w:p w14:paraId="3C7B006C" w14:textId="77777777" w:rsidR="00CA1680" w:rsidRPr="009B5FEA" w:rsidRDefault="00CA1680" w:rsidP="00D43AB4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el-GR"/>
        </w:rPr>
      </w:pPr>
    </w:p>
    <w:p w14:paraId="5A3EAB8D" w14:textId="77777777" w:rsidR="0012055B" w:rsidRPr="003B2FAB" w:rsidRDefault="0012055B" w:rsidP="00D43AB4">
      <w:pPr>
        <w:spacing w:after="0" w:line="276" w:lineRule="auto"/>
        <w:jc w:val="both"/>
        <w:rPr>
          <w:rFonts w:ascii="Calibri" w:eastAsia="Calibri" w:hAnsi="Calibri" w:cs="Calibri"/>
          <w:b/>
          <w:color w:val="000000"/>
        </w:rPr>
      </w:pPr>
      <w:r w:rsidRPr="003B2FAB">
        <w:rPr>
          <w:rFonts w:ascii="Calibri" w:eastAsia="Calibri" w:hAnsi="Calibri" w:cs="Calibri"/>
          <w:b/>
          <w:color w:val="000000"/>
          <w:lang w:val="en-US"/>
        </w:rPr>
        <w:t>CPV</w:t>
      </w:r>
      <w:r w:rsidRPr="003B2FAB">
        <w:rPr>
          <w:rFonts w:ascii="Calibri" w:eastAsia="Calibri" w:hAnsi="Calibri" w:cs="Calibri"/>
          <w:b/>
          <w:color w:val="000000"/>
        </w:rPr>
        <w:t xml:space="preserve">: </w:t>
      </w:r>
      <w:r w:rsidRPr="00DE41D6">
        <w:rPr>
          <w:rFonts w:ascii="Calibri" w:eastAsia="Calibri" w:hAnsi="Calibri" w:cs="Calibri"/>
          <w:b/>
          <w:color w:val="000000"/>
        </w:rPr>
        <w:t>79540000-1 Υπηρεσίες διερμηνείας</w:t>
      </w:r>
    </w:p>
    <w:p w14:paraId="611510B6" w14:textId="77777777" w:rsidR="006E4B93" w:rsidRPr="006E4B93" w:rsidRDefault="006E4B93" w:rsidP="00D43AB4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el-GR"/>
        </w:rPr>
      </w:pPr>
    </w:p>
    <w:p w14:paraId="521C799D" w14:textId="2240428F" w:rsidR="00CA1680" w:rsidRPr="00CA1680" w:rsidRDefault="00CA1680" w:rsidP="00D43AB4">
      <w:pPr>
        <w:pStyle w:val="a3"/>
        <w:numPr>
          <w:ilvl w:val="0"/>
          <w:numId w:val="14"/>
        </w:numPr>
        <w:spacing w:after="0" w:line="276" w:lineRule="auto"/>
        <w:rPr>
          <w:rFonts w:eastAsia="Times New Roman" w:cstheme="minorHAnsi"/>
          <w:b/>
          <w:bCs/>
          <w:bdr w:val="none" w:sz="0" w:space="0" w:color="auto" w:frame="1"/>
          <w:lang w:val="el-GR" w:eastAsia="el-GR"/>
        </w:rPr>
      </w:pPr>
      <w:r w:rsidRPr="00CA1680">
        <w:rPr>
          <w:rFonts w:eastAsia="Times New Roman" w:cstheme="minorHAnsi"/>
          <w:b/>
          <w:bCs/>
          <w:bdr w:val="none" w:sz="0" w:space="0" w:color="auto" w:frame="1"/>
          <w:lang w:val="el-GR" w:eastAsia="el-GR"/>
        </w:rPr>
        <w:t>Η προμήθεια πραγματοποιείται στο πλαίσιο του έργου «ΠΥΛΗ» (κωδικός ΟΠΣ MIS 5062120), και χρηματοδοτείται από την Ευρωπαϊκή Ένωση, το Ταμείο Ασύλου Μετανάστευσης και Ένταξης και από εθνικούς πόρους.</w:t>
      </w:r>
    </w:p>
    <w:p w14:paraId="422A9A05" w14:textId="0E2C3C93" w:rsidR="00B03E1B" w:rsidRPr="00B03E1B" w:rsidRDefault="00B03E1B" w:rsidP="00D43AB4">
      <w:pPr>
        <w:pStyle w:val="a3"/>
        <w:numPr>
          <w:ilvl w:val="0"/>
          <w:numId w:val="14"/>
        </w:num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b/>
          <w:bCs/>
          <w:bdr w:val="none" w:sz="0" w:space="0" w:color="auto" w:frame="1"/>
          <w:lang w:val="el-GR" w:eastAsia="el-GR"/>
        </w:rPr>
      </w:pPr>
      <w:r w:rsidRPr="00B03E1B">
        <w:rPr>
          <w:rFonts w:eastAsia="Times New Roman" w:cstheme="minorHAnsi"/>
          <w:b/>
          <w:bCs/>
          <w:bdr w:val="none" w:sz="0" w:space="0" w:color="auto" w:frame="1"/>
          <w:lang w:val="el-GR" w:eastAsia="el-GR"/>
        </w:rPr>
        <w:t>Κάθε ενδιαφερόμενος μπορεί να καταθέσει την προσφορά του για το σύνολο της ζητούμενης υπηρεσίας.</w:t>
      </w:r>
    </w:p>
    <w:p w14:paraId="776377B9" w14:textId="70EA5BC4" w:rsidR="00B03E1B" w:rsidRDefault="00B03E1B" w:rsidP="00D43AB4">
      <w:pPr>
        <w:pStyle w:val="a3"/>
        <w:numPr>
          <w:ilvl w:val="0"/>
          <w:numId w:val="14"/>
        </w:num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b/>
          <w:bCs/>
          <w:bdr w:val="none" w:sz="0" w:space="0" w:color="auto" w:frame="1"/>
          <w:lang w:val="el-GR" w:eastAsia="el-GR"/>
        </w:rPr>
      </w:pPr>
      <w:r w:rsidRPr="00B03E1B">
        <w:rPr>
          <w:rFonts w:eastAsia="Times New Roman" w:cstheme="minorHAnsi"/>
          <w:b/>
          <w:bCs/>
          <w:bdr w:val="none" w:sz="0" w:space="0" w:color="auto" w:frame="1"/>
          <w:lang w:val="el-GR" w:eastAsia="el-GR"/>
        </w:rPr>
        <w:t>Προσφορά που υποβάλλεται για μέρος της υπηρεσίας απορρίπτεται ως απαράδεκτη.</w:t>
      </w:r>
    </w:p>
    <w:p w14:paraId="69CF64E3" w14:textId="53838767" w:rsidR="00B03E1B" w:rsidRPr="00B03E1B" w:rsidRDefault="00B03E1B" w:rsidP="00D43AB4">
      <w:pPr>
        <w:pStyle w:val="a3"/>
        <w:numPr>
          <w:ilvl w:val="0"/>
          <w:numId w:val="14"/>
        </w:num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b/>
          <w:bCs/>
          <w:bdr w:val="none" w:sz="0" w:space="0" w:color="auto" w:frame="1"/>
          <w:lang w:val="el-GR" w:eastAsia="el-GR"/>
        </w:rPr>
      </w:pPr>
      <w:r w:rsidRPr="006E4B93">
        <w:rPr>
          <w:rFonts w:eastAsia="Times New Roman" w:cstheme="minorHAnsi"/>
          <w:lang w:val="el-GR"/>
        </w:rPr>
        <w:t>Εναλλακτικές προσφορές δεν γίνονται δεκτές. Σε περίπτωση ισοδύναμων προσφορών η ΑΡΣΙΣ θα προβεί στην κατακύρωση της προμήθειας με βάση τη διάταξη του άρθρου 90 παρ. 1 του ν. 4412/2016.</w:t>
      </w:r>
    </w:p>
    <w:p w14:paraId="3DF4E01B" w14:textId="77777777" w:rsidR="00B03E1B" w:rsidRPr="00B03E1B" w:rsidRDefault="00B03E1B" w:rsidP="00D43AB4">
      <w:pPr>
        <w:pStyle w:val="a3"/>
        <w:numPr>
          <w:ilvl w:val="0"/>
          <w:numId w:val="14"/>
        </w:num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b/>
          <w:bCs/>
          <w:bdr w:val="none" w:sz="0" w:space="0" w:color="auto" w:frame="1"/>
          <w:lang w:val="el-GR" w:eastAsia="el-GR"/>
        </w:rPr>
      </w:pPr>
      <w:r w:rsidRPr="00B03E1B">
        <w:rPr>
          <w:rFonts w:eastAsia="Times New Roman" w:cstheme="minorHAnsi"/>
          <w:b/>
          <w:bCs/>
          <w:bdr w:val="none" w:sz="0" w:space="0" w:color="auto" w:frame="1"/>
          <w:lang w:val="el-GR" w:eastAsia="el-GR"/>
        </w:rPr>
        <w:t>Η παροχή υπηρεσιών θα ανατεθεί με τη διαδικασία της απευθείας ανάθεσης και με κριτήριο την πλέον συμφέρουσα από οικονομική άποψη προσφορά, βάσει προσφερόμενης τιμής.</w:t>
      </w:r>
    </w:p>
    <w:bookmarkEnd w:id="0"/>
    <w:p w14:paraId="15ED4591" w14:textId="4B921997" w:rsidR="006841A4" w:rsidRPr="00B03E1B" w:rsidRDefault="000A027D" w:rsidP="00D43AB4">
      <w:pPr>
        <w:pStyle w:val="a3"/>
        <w:numPr>
          <w:ilvl w:val="0"/>
          <w:numId w:val="14"/>
        </w:num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b/>
          <w:bCs/>
          <w:bdr w:val="none" w:sz="0" w:space="0" w:color="auto" w:frame="1"/>
          <w:lang w:val="el-GR" w:eastAsia="el-GR"/>
        </w:rPr>
      </w:pPr>
      <w:r w:rsidRPr="006E4B93">
        <w:rPr>
          <w:rFonts w:eastAsia="Times New Roman" w:cstheme="minorHAnsi"/>
          <w:b/>
          <w:bCs/>
          <w:lang w:val="el-GR" w:eastAsia="el-GR"/>
        </w:rPr>
        <w:t xml:space="preserve">Η προσφορά ισχύει μέχρι τις </w:t>
      </w:r>
      <w:r w:rsidR="00B03E1B">
        <w:rPr>
          <w:rFonts w:eastAsia="Times New Roman" w:cstheme="minorHAnsi"/>
          <w:b/>
          <w:bCs/>
          <w:lang w:val="el-GR" w:eastAsia="el-GR"/>
        </w:rPr>
        <w:t>31</w:t>
      </w:r>
      <w:r w:rsidRPr="006E4B93">
        <w:rPr>
          <w:rFonts w:eastAsia="Times New Roman" w:cstheme="minorHAnsi"/>
          <w:b/>
          <w:bCs/>
          <w:lang w:val="el-GR" w:eastAsia="el-GR"/>
        </w:rPr>
        <w:t>/</w:t>
      </w:r>
      <w:r w:rsidR="006A369D">
        <w:rPr>
          <w:rFonts w:eastAsia="Times New Roman" w:cstheme="minorHAnsi"/>
          <w:b/>
          <w:bCs/>
          <w:lang w:val="el-GR" w:eastAsia="el-GR"/>
        </w:rPr>
        <w:t>01</w:t>
      </w:r>
      <w:r w:rsidR="006841A4" w:rsidRPr="006E4B93">
        <w:rPr>
          <w:rFonts w:eastAsia="Times New Roman" w:cstheme="minorHAnsi"/>
          <w:b/>
          <w:bCs/>
          <w:lang w:val="el-GR" w:eastAsia="el-GR"/>
        </w:rPr>
        <w:t>/202</w:t>
      </w:r>
      <w:r w:rsidR="006A369D">
        <w:rPr>
          <w:rFonts w:eastAsia="Times New Roman" w:cstheme="minorHAnsi"/>
          <w:b/>
          <w:bCs/>
          <w:lang w:val="el-GR" w:eastAsia="el-GR"/>
        </w:rPr>
        <w:t>3</w:t>
      </w:r>
      <w:r w:rsidR="006841A4" w:rsidRPr="006E4B93">
        <w:rPr>
          <w:rFonts w:eastAsia="Times New Roman" w:cstheme="minorHAnsi"/>
          <w:b/>
          <w:bCs/>
          <w:lang w:val="el-GR" w:eastAsia="el-GR"/>
        </w:rPr>
        <w:t>.</w:t>
      </w:r>
    </w:p>
    <w:p w14:paraId="312D829E" w14:textId="41093818" w:rsidR="00B03E1B" w:rsidRDefault="00B03E1B" w:rsidP="00D43AB4">
      <w:pPr>
        <w:pStyle w:val="a3"/>
        <w:keepNext/>
        <w:keepLines/>
        <w:numPr>
          <w:ilvl w:val="0"/>
          <w:numId w:val="14"/>
        </w:numPr>
        <w:spacing w:after="0" w:line="276" w:lineRule="auto"/>
        <w:ind w:right="88"/>
        <w:jc w:val="both"/>
        <w:outlineLvl w:val="1"/>
        <w:rPr>
          <w:rFonts w:cstheme="minorHAnsi"/>
          <w:lang w:val="el-GR"/>
        </w:rPr>
      </w:pPr>
      <w:r w:rsidRPr="00D75F0D">
        <w:rPr>
          <w:rFonts w:cstheme="minorHAnsi"/>
          <w:lang w:val="el-GR"/>
        </w:rPr>
        <w:t xml:space="preserve">Η </w:t>
      </w:r>
      <w:r>
        <w:rPr>
          <w:rFonts w:cstheme="minorHAnsi"/>
          <w:lang w:val="el-GR"/>
        </w:rPr>
        <w:t>ανάθεση τίθεται σε</w:t>
      </w:r>
      <w:r w:rsidRPr="00D75F0D">
        <w:rPr>
          <w:rFonts w:cstheme="minorHAnsi"/>
          <w:lang w:val="el-GR"/>
        </w:rPr>
        <w:t xml:space="preserve"> ισχύ από </w:t>
      </w:r>
      <w:r>
        <w:rPr>
          <w:rFonts w:cstheme="minorHAnsi"/>
          <w:lang w:val="el-GR"/>
        </w:rPr>
        <w:t xml:space="preserve"> </w:t>
      </w:r>
      <w:r w:rsidR="00A740AE">
        <w:rPr>
          <w:rFonts w:cstheme="minorHAnsi"/>
          <w:lang w:val="el-GR"/>
        </w:rPr>
        <w:t xml:space="preserve">την κατακύρωση </w:t>
      </w:r>
      <w:r>
        <w:rPr>
          <w:rFonts w:cstheme="minorHAnsi"/>
          <w:lang w:val="el-GR"/>
        </w:rPr>
        <w:t>έως και 31/</w:t>
      </w:r>
      <w:r w:rsidR="00A740AE">
        <w:rPr>
          <w:rFonts w:cstheme="minorHAnsi"/>
          <w:lang w:val="el-GR"/>
        </w:rPr>
        <w:t>01</w:t>
      </w:r>
      <w:r>
        <w:rPr>
          <w:rFonts w:cstheme="minorHAnsi"/>
          <w:lang w:val="el-GR"/>
        </w:rPr>
        <w:t>/202</w:t>
      </w:r>
      <w:r w:rsidR="00A740AE">
        <w:rPr>
          <w:rFonts w:cstheme="minorHAnsi"/>
          <w:lang w:val="el-GR"/>
        </w:rPr>
        <w:t>3</w:t>
      </w:r>
      <w:r w:rsidRPr="00A60109">
        <w:rPr>
          <w:rFonts w:cstheme="minorHAnsi"/>
          <w:lang w:val="el-GR"/>
        </w:rPr>
        <w:t>.</w:t>
      </w:r>
    </w:p>
    <w:p w14:paraId="47DA262F" w14:textId="47A95721" w:rsidR="00B03E1B" w:rsidRPr="00B03E1B" w:rsidRDefault="00B03E1B" w:rsidP="00D43AB4">
      <w:pPr>
        <w:pStyle w:val="a3"/>
        <w:keepNext/>
        <w:keepLines/>
        <w:numPr>
          <w:ilvl w:val="0"/>
          <w:numId w:val="14"/>
        </w:numPr>
        <w:spacing w:after="0" w:line="276" w:lineRule="auto"/>
        <w:ind w:right="88"/>
        <w:jc w:val="both"/>
        <w:outlineLvl w:val="1"/>
        <w:rPr>
          <w:rFonts w:cstheme="minorHAnsi"/>
          <w:lang w:val="el-GR"/>
        </w:rPr>
      </w:pPr>
      <w:r w:rsidRPr="00B03E1B">
        <w:rPr>
          <w:lang w:val="el-GR"/>
        </w:rPr>
        <w:t xml:space="preserve">Η πραγματοποίηση της υπηρεσίας θα γίνεται </w:t>
      </w:r>
      <w:r w:rsidRPr="00B03E1B">
        <w:rPr>
          <w:b/>
          <w:lang w:val="el-GR"/>
        </w:rPr>
        <w:t>τηλεφωνικά</w:t>
      </w:r>
      <w:r w:rsidRPr="00B03E1B">
        <w:rPr>
          <w:lang w:val="el-GR"/>
        </w:rPr>
        <w:t xml:space="preserve">, κατόπιν συνεννόησης με </w:t>
      </w:r>
      <w:r>
        <w:rPr>
          <w:lang w:val="el-GR"/>
        </w:rPr>
        <w:t>τις Μονάδες και τμηματικά</w:t>
      </w:r>
      <w:r w:rsidRPr="00B03E1B">
        <w:rPr>
          <w:lang w:val="el-GR"/>
        </w:rPr>
        <w:t>.</w:t>
      </w:r>
    </w:p>
    <w:p w14:paraId="468077C3" w14:textId="1E76C55A" w:rsidR="00B03E1B" w:rsidRPr="00B03E1B" w:rsidRDefault="00B03E1B" w:rsidP="00D43AB4">
      <w:pPr>
        <w:pStyle w:val="a3"/>
        <w:keepNext/>
        <w:keepLines/>
        <w:numPr>
          <w:ilvl w:val="0"/>
          <w:numId w:val="14"/>
        </w:numPr>
        <w:spacing w:after="0" w:line="276" w:lineRule="auto"/>
        <w:ind w:right="88"/>
        <w:jc w:val="both"/>
        <w:outlineLvl w:val="1"/>
        <w:rPr>
          <w:rFonts w:cstheme="minorHAnsi"/>
          <w:lang w:val="el-GR"/>
        </w:rPr>
      </w:pPr>
      <w:r>
        <w:rPr>
          <w:lang w:val="el-GR"/>
        </w:rPr>
        <w:t xml:space="preserve">Οι ώρες που έχουν εκτιμηθεί είναι ενδεικτικές και αφορούν και τις τέσσερις Μονάδες Εποπτευόμενων Διαμερισμάτων της </w:t>
      </w:r>
      <w:proofErr w:type="spellStart"/>
      <w:r>
        <w:rPr>
          <w:lang w:val="el-GR"/>
        </w:rPr>
        <w:t>Άρσις</w:t>
      </w:r>
      <w:proofErr w:type="spellEnd"/>
      <w:r>
        <w:rPr>
          <w:lang w:val="el-GR"/>
        </w:rPr>
        <w:t>.</w:t>
      </w:r>
    </w:p>
    <w:p w14:paraId="57B157C1" w14:textId="58411C1B" w:rsidR="00B03E1B" w:rsidRPr="006A4D66" w:rsidRDefault="00B03E1B" w:rsidP="00D43AB4">
      <w:pPr>
        <w:pStyle w:val="a3"/>
        <w:keepNext/>
        <w:keepLines/>
        <w:numPr>
          <w:ilvl w:val="0"/>
          <w:numId w:val="14"/>
        </w:numPr>
        <w:spacing w:after="0" w:line="276" w:lineRule="auto"/>
        <w:ind w:right="88"/>
        <w:jc w:val="both"/>
        <w:outlineLvl w:val="1"/>
        <w:rPr>
          <w:rFonts w:cstheme="minorHAnsi"/>
          <w:b/>
          <w:bCs/>
          <w:lang w:val="el-GR"/>
        </w:rPr>
      </w:pPr>
      <w:r w:rsidRPr="006A4D66">
        <w:rPr>
          <w:b/>
          <w:bCs/>
          <w:lang w:val="el-GR"/>
        </w:rPr>
        <w:t xml:space="preserve">Ενδεικτικά μερικές από τις γλώσσες για τις οποίες είναι απαραίτητη η παροχή υπηρεσιών διερμηνείας είναι: </w:t>
      </w:r>
      <w:proofErr w:type="spellStart"/>
      <w:r w:rsidRPr="006A4D66">
        <w:rPr>
          <w:b/>
          <w:bCs/>
          <w:lang w:val="el-GR"/>
        </w:rPr>
        <w:t>Σορανί</w:t>
      </w:r>
      <w:proofErr w:type="spellEnd"/>
      <w:r w:rsidRPr="006A4D66">
        <w:rPr>
          <w:b/>
          <w:bCs/>
          <w:lang w:val="el-GR"/>
        </w:rPr>
        <w:t xml:space="preserve">, </w:t>
      </w:r>
      <w:proofErr w:type="spellStart"/>
      <w:r w:rsidRPr="006A4D66">
        <w:rPr>
          <w:b/>
          <w:bCs/>
          <w:lang w:val="el-GR"/>
        </w:rPr>
        <w:t>Κιρμαντζί</w:t>
      </w:r>
      <w:proofErr w:type="spellEnd"/>
      <w:r w:rsidRPr="006A4D66">
        <w:rPr>
          <w:b/>
          <w:bCs/>
          <w:lang w:val="el-GR"/>
        </w:rPr>
        <w:t xml:space="preserve">, Παστού, </w:t>
      </w:r>
      <w:proofErr w:type="spellStart"/>
      <w:r w:rsidRPr="006A4D66">
        <w:rPr>
          <w:b/>
          <w:bCs/>
          <w:lang w:val="el-GR"/>
        </w:rPr>
        <w:t>Σομαλί</w:t>
      </w:r>
      <w:proofErr w:type="spellEnd"/>
      <w:r w:rsidRPr="006A4D66">
        <w:rPr>
          <w:b/>
          <w:bCs/>
          <w:lang w:val="el-GR"/>
        </w:rPr>
        <w:t xml:space="preserve">, </w:t>
      </w:r>
      <w:proofErr w:type="spellStart"/>
      <w:r w:rsidRPr="006A4D66">
        <w:rPr>
          <w:b/>
          <w:bCs/>
          <w:lang w:val="el-GR"/>
        </w:rPr>
        <w:t>Μπενγκαλί</w:t>
      </w:r>
      <w:proofErr w:type="spellEnd"/>
      <w:r w:rsidRPr="006A4D66">
        <w:rPr>
          <w:b/>
          <w:bCs/>
          <w:lang w:val="el-GR"/>
        </w:rPr>
        <w:t xml:space="preserve">, </w:t>
      </w:r>
      <w:proofErr w:type="spellStart"/>
      <w:r w:rsidRPr="006A4D66">
        <w:rPr>
          <w:b/>
          <w:bCs/>
          <w:lang w:val="el-GR"/>
        </w:rPr>
        <w:t>Αμαρικά</w:t>
      </w:r>
      <w:proofErr w:type="spellEnd"/>
      <w:r w:rsidRPr="006A4D66">
        <w:rPr>
          <w:b/>
          <w:bCs/>
          <w:lang w:val="el-GR"/>
        </w:rPr>
        <w:t>, Γαλλικά</w:t>
      </w:r>
      <w:r w:rsidR="0012055B" w:rsidRPr="006A4D66">
        <w:rPr>
          <w:b/>
          <w:bCs/>
          <w:lang w:val="el-GR"/>
        </w:rPr>
        <w:t>.</w:t>
      </w:r>
    </w:p>
    <w:p w14:paraId="0B4742CB" w14:textId="0F6749E0" w:rsidR="00B03E1B" w:rsidRPr="0012055B" w:rsidRDefault="0012055B" w:rsidP="00D43AB4">
      <w:pPr>
        <w:pStyle w:val="a3"/>
        <w:keepNext/>
        <w:keepLines/>
        <w:numPr>
          <w:ilvl w:val="0"/>
          <w:numId w:val="14"/>
        </w:numPr>
        <w:spacing w:after="0" w:line="276" w:lineRule="auto"/>
        <w:ind w:right="88"/>
        <w:jc w:val="both"/>
        <w:outlineLvl w:val="1"/>
        <w:rPr>
          <w:rFonts w:cstheme="minorHAnsi"/>
          <w:lang w:val="el-GR"/>
        </w:rPr>
      </w:pPr>
      <w:r>
        <w:rPr>
          <w:lang w:val="el-GR"/>
        </w:rPr>
        <w:t>Η παροχή υπηρεσιών θα ολοκληρωθεί με την πλήρη εκτέλεση του φυσικού και οικονομικού αντικειμένου της.</w:t>
      </w:r>
    </w:p>
    <w:p w14:paraId="4A7951F5" w14:textId="2217E614" w:rsidR="000A027D" w:rsidRPr="006E4B93" w:rsidRDefault="000A027D" w:rsidP="00D43AB4">
      <w:pPr>
        <w:pStyle w:val="a3"/>
        <w:numPr>
          <w:ilvl w:val="0"/>
          <w:numId w:val="14"/>
        </w:numPr>
        <w:suppressAutoHyphens/>
        <w:spacing w:after="0" w:line="276" w:lineRule="auto"/>
        <w:ind w:right="-58"/>
        <w:jc w:val="both"/>
        <w:rPr>
          <w:rFonts w:eastAsia="Times New Roman" w:cstheme="minorHAnsi"/>
          <w:lang w:val="el-GR"/>
        </w:rPr>
      </w:pPr>
      <w:r w:rsidRPr="006E4B93">
        <w:rPr>
          <w:rFonts w:cstheme="minorHAnsi"/>
          <w:lang w:val="el-GR" w:eastAsia="ar-SA"/>
        </w:rPr>
        <w:t xml:space="preserve">Η παραλαβή </w:t>
      </w:r>
      <w:r w:rsidR="00DB7F5D" w:rsidRPr="006E4B93">
        <w:rPr>
          <w:rFonts w:cstheme="minorHAnsi"/>
          <w:lang w:val="el-GR" w:eastAsia="ar-SA"/>
        </w:rPr>
        <w:t>των παρεχόμενων υπηρεσιών</w:t>
      </w:r>
      <w:r w:rsidRPr="006E4B93">
        <w:rPr>
          <w:rFonts w:cstheme="minorHAnsi"/>
          <w:lang w:val="el-GR" w:eastAsia="ar-SA"/>
        </w:rPr>
        <w:t xml:space="preserve"> θα πραγματοποιείται από τον αρμόδιο υπάλληλο της ΑΡΣΙΣ που θα προσυπογράφει το σχετικό </w:t>
      </w:r>
      <w:r w:rsidR="00DB7F5D" w:rsidRPr="006E4B93">
        <w:rPr>
          <w:rFonts w:cstheme="minorHAnsi"/>
          <w:lang w:val="el-GR" w:eastAsia="ar-SA"/>
        </w:rPr>
        <w:t>έγγραφο</w:t>
      </w:r>
      <w:r w:rsidRPr="006E4B93">
        <w:rPr>
          <w:rFonts w:cstheme="minorHAnsi"/>
          <w:lang w:val="el-GR" w:eastAsia="ar-SA"/>
        </w:rPr>
        <w:t xml:space="preserve"> κα</w:t>
      </w:r>
      <w:r w:rsidR="00DB7F5D" w:rsidRPr="006E4B93">
        <w:rPr>
          <w:rFonts w:cstheme="minorHAnsi"/>
          <w:lang w:val="el-GR" w:eastAsia="ar-SA"/>
        </w:rPr>
        <w:t xml:space="preserve">ι θα ελέγχει εάν η εκτέλεση των παρεχόμενων υπηρεσιών </w:t>
      </w:r>
      <w:r w:rsidRPr="006E4B93">
        <w:rPr>
          <w:rFonts w:cstheme="minorHAnsi"/>
          <w:lang w:val="el-GR" w:eastAsia="ar-SA"/>
        </w:rPr>
        <w:t>έγινε σύμφωνα με τους όρους της πρόσκλησης.</w:t>
      </w:r>
    </w:p>
    <w:p w14:paraId="2B4A093C" w14:textId="47ED79E9" w:rsidR="000A027D" w:rsidRPr="006E4B93" w:rsidRDefault="000A027D" w:rsidP="00D43AB4">
      <w:pPr>
        <w:pStyle w:val="a3"/>
        <w:numPr>
          <w:ilvl w:val="0"/>
          <w:numId w:val="14"/>
        </w:numPr>
        <w:suppressAutoHyphens/>
        <w:spacing w:after="0" w:line="276" w:lineRule="auto"/>
        <w:ind w:right="-58"/>
        <w:jc w:val="both"/>
        <w:rPr>
          <w:rFonts w:cstheme="minorHAnsi"/>
          <w:u w:val="single"/>
          <w:lang w:val="el-GR" w:eastAsia="ar-SA"/>
        </w:rPr>
      </w:pPr>
      <w:r w:rsidRPr="006E4B93">
        <w:rPr>
          <w:rFonts w:eastAsia="Times New Roman" w:cstheme="minorHAnsi"/>
          <w:lang w:val="el-GR"/>
        </w:rPr>
        <w:t xml:space="preserve">Ο προμηθευτής λαμβάνει γνώση των Ειδικών Όρων της </w:t>
      </w:r>
      <w:r w:rsidR="00DB7F5D" w:rsidRPr="006E4B93">
        <w:rPr>
          <w:rFonts w:eastAsia="Times New Roman" w:cstheme="minorHAnsi"/>
          <w:lang w:val="el-GR"/>
        </w:rPr>
        <w:t>παροχής υπηρεσίας</w:t>
      </w:r>
      <w:r w:rsidRPr="006E4B93">
        <w:rPr>
          <w:rFonts w:eastAsia="Times New Roman" w:cstheme="minorHAnsi"/>
          <w:lang w:val="el-GR"/>
        </w:rPr>
        <w:t xml:space="preserve"> και </w:t>
      </w:r>
      <w:proofErr w:type="spellStart"/>
      <w:r w:rsidRPr="006E4B93">
        <w:rPr>
          <w:rFonts w:eastAsia="Times New Roman" w:cstheme="minorHAnsi"/>
          <w:lang w:val="el-GR"/>
        </w:rPr>
        <w:t>δεσµεύεται</w:t>
      </w:r>
      <w:proofErr w:type="spellEnd"/>
      <w:r w:rsidRPr="006E4B93">
        <w:rPr>
          <w:rFonts w:eastAsia="Times New Roman" w:cstheme="minorHAnsi"/>
          <w:lang w:val="el-GR"/>
        </w:rPr>
        <w:t xml:space="preserve"> ότι θα συµµ</w:t>
      </w:r>
      <w:proofErr w:type="spellStart"/>
      <w:r w:rsidRPr="006E4B93">
        <w:rPr>
          <w:rFonts w:eastAsia="Times New Roman" w:cstheme="minorHAnsi"/>
          <w:lang w:val="el-GR"/>
        </w:rPr>
        <w:t>ορφώνεται</w:t>
      </w:r>
      <w:proofErr w:type="spellEnd"/>
      <w:r w:rsidRPr="006E4B93">
        <w:rPr>
          <w:rFonts w:eastAsia="Times New Roman" w:cstheme="minorHAnsi"/>
          <w:lang w:val="el-GR"/>
        </w:rPr>
        <w:t xml:space="preserve"> πλήρως με αυτούς, όπως αυτοί περιγράφονται λεπτομερώς στην παρούσα πρόσκληση. Μη τήρηση αυτών των όρων και των τεχνικών προδιαγραφών συνεπάγεται την απόρριψη της παραλαβής.</w:t>
      </w:r>
    </w:p>
    <w:p w14:paraId="5251057B" w14:textId="0781775D" w:rsidR="000A027D" w:rsidRPr="006E4B93" w:rsidRDefault="000A027D" w:rsidP="00D43AB4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right="-58"/>
        <w:jc w:val="both"/>
        <w:rPr>
          <w:rFonts w:eastAsia="Times New Roman" w:cstheme="minorHAnsi"/>
          <w:bCs/>
          <w:lang w:val="el-GR" w:eastAsia="el-GR"/>
        </w:rPr>
      </w:pPr>
      <w:r w:rsidRPr="006E4B93">
        <w:rPr>
          <w:rFonts w:cstheme="minorHAnsi"/>
          <w:lang w:val="el-GR"/>
        </w:rPr>
        <w:t xml:space="preserve">Η </w:t>
      </w:r>
      <w:r w:rsidR="006E4B93" w:rsidRPr="006E4B93">
        <w:rPr>
          <w:rFonts w:eastAsia="Times New Roman" w:cstheme="minorHAnsi"/>
          <w:bCs/>
          <w:lang w:val="el-GR" w:eastAsia="el-GR"/>
        </w:rPr>
        <w:t>ανάθεση</w:t>
      </w:r>
      <w:r w:rsidRPr="006E4B93">
        <w:rPr>
          <w:rFonts w:eastAsia="Times New Roman" w:cstheme="minorHAnsi"/>
          <w:bCs/>
          <w:lang w:val="el-GR" w:eastAsia="el-GR"/>
        </w:rPr>
        <w:t xml:space="preserve"> μπορεί να τροποποιηθεί κατόπιν αιτήματος της ΑΡΣΙΣ και με τη σύμφωνη γνώμη του αναδόχου, κατά τα προβλεπόμενα στο ν. 4412/2016 περί προμηθειών του Δημοσίου. </w:t>
      </w:r>
    </w:p>
    <w:p w14:paraId="4D91E1AB" w14:textId="77777777" w:rsidR="00DB7F5D" w:rsidRPr="006E4B93" w:rsidRDefault="000A027D" w:rsidP="00D43AB4">
      <w:pPr>
        <w:pStyle w:val="a3"/>
        <w:numPr>
          <w:ilvl w:val="0"/>
          <w:numId w:val="14"/>
        </w:numPr>
        <w:spacing w:after="0" w:line="276" w:lineRule="auto"/>
        <w:jc w:val="both"/>
        <w:rPr>
          <w:rFonts w:cstheme="minorHAnsi"/>
          <w:lang w:val="el-GR"/>
        </w:rPr>
      </w:pPr>
      <w:r w:rsidRPr="006E4B93">
        <w:rPr>
          <w:rFonts w:cstheme="minorHAnsi"/>
          <w:lang w:val="el-GR"/>
        </w:rPr>
        <w:lastRenderedPageBreak/>
        <w:t xml:space="preserve">Η εκχώρηση των υποχρεώσεων και των δικαιωμάτων του σε τρίτους ΑΠΑΓΟΡΕΥΕΤΑΙ. </w:t>
      </w:r>
    </w:p>
    <w:p w14:paraId="5E4D5075" w14:textId="71A9A40D" w:rsidR="0012055B" w:rsidRPr="00B53098" w:rsidRDefault="0012055B" w:rsidP="00D43AB4">
      <w:pPr>
        <w:pStyle w:val="a3"/>
        <w:keepNext/>
        <w:keepLines/>
        <w:numPr>
          <w:ilvl w:val="0"/>
          <w:numId w:val="14"/>
        </w:numPr>
        <w:spacing w:after="0" w:line="276" w:lineRule="auto"/>
        <w:ind w:right="88"/>
        <w:jc w:val="both"/>
        <w:outlineLvl w:val="1"/>
        <w:rPr>
          <w:rFonts w:cstheme="minorHAnsi"/>
          <w:lang w:val="el-GR"/>
        </w:rPr>
      </w:pPr>
      <w:r w:rsidRPr="00B53098">
        <w:rPr>
          <w:rFonts w:cstheme="minorHAnsi"/>
          <w:lang w:val="el-GR"/>
        </w:rPr>
        <w:t>Η ΑΡΣΙΣ θα καταβάλλει την αξία των παρεχόμενων υπηρεσιών, στα πλαίσια της παρούσας πρόσκλησης,</w:t>
      </w:r>
      <w:r w:rsidRPr="00B53098">
        <w:rPr>
          <w:rFonts w:cstheme="minorHAnsi"/>
          <w:b/>
          <w:lang w:val="el-GR"/>
        </w:rPr>
        <w:t xml:space="preserve"> </w:t>
      </w:r>
      <w:r>
        <w:rPr>
          <w:rFonts w:cstheme="minorHAnsi"/>
          <w:b/>
          <w:lang w:val="el-GR"/>
        </w:rPr>
        <w:t>εντός εξήντα (60)</w:t>
      </w:r>
      <w:r w:rsidRPr="00B53098">
        <w:rPr>
          <w:rFonts w:cstheme="minorHAnsi"/>
          <w:b/>
          <w:lang w:val="el-GR"/>
        </w:rPr>
        <w:t xml:space="preserve"> ημερών </w:t>
      </w:r>
      <w:r w:rsidRPr="00B53098">
        <w:rPr>
          <w:rFonts w:cstheme="minorHAnsi"/>
          <w:lang w:val="el-GR"/>
        </w:rPr>
        <w:t xml:space="preserve"> από την </w:t>
      </w:r>
      <w:r>
        <w:rPr>
          <w:rFonts w:cstheme="minorHAnsi"/>
          <w:lang w:val="el-GR"/>
        </w:rPr>
        <w:t>παροχή των υπηρεσιών</w:t>
      </w:r>
      <w:r w:rsidRPr="00B53098">
        <w:rPr>
          <w:rFonts w:cstheme="minorHAnsi"/>
          <w:lang w:val="el-GR"/>
        </w:rPr>
        <w:t xml:space="preserve"> και την έκδοση από τον προμηθευτή των δικαιολογητικών πληρωμής:</w:t>
      </w:r>
    </w:p>
    <w:p w14:paraId="29FB71FF" w14:textId="77777777" w:rsidR="00D43AB4" w:rsidRPr="00C26DE0" w:rsidRDefault="00D43AB4" w:rsidP="00D43AB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right="-1"/>
        <w:contextualSpacing/>
      </w:pPr>
      <w:r w:rsidRPr="00B93B69">
        <w:rPr>
          <w:b/>
          <w:bCs/>
        </w:rPr>
        <w:t>Τιμολόγιο-Δελτίο Αποστολής</w:t>
      </w:r>
      <w:r w:rsidRPr="00C26DE0">
        <w:t xml:space="preserve">, στο οποίο να αναγράφονται το είδος, η ποσότητα, η τιμή μονάδας, η συνολική αξία των ειδών και οι νόμιμες επιβαρύνσεις </w:t>
      </w:r>
    </w:p>
    <w:p w14:paraId="2E510F64" w14:textId="77777777" w:rsidR="00D43AB4" w:rsidRDefault="00D43AB4" w:rsidP="00D43AB4">
      <w:pPr>
        <w:numPr>
          <w:ilvl w:val="0"/>
          <w:numId w:val="21"/>
        </w:numPr>
        <w:autoSpaceDE w:val="0"/>
        <w:autoSpaceDN w:val="0"/>
        <w:adjustRightInd w:val="0"/>
        <w:spacing w:before="120" w:after="120" w:line="276" w:lineRule="auto"/>
        <w:ind w:right="-1"/>
        <w:contextualSpacing/>
      </w:pPr>
      <w:r w:rsidRPr="00C26DE0">
        <w:t>Βεβαίωση ασφαλιστικής ενημερότητας, για είσπραξη σε ισχύ η οποία απαιτείται στην ακόλουθη περίπτωση:</w:t>
      </w:r>
    </w:p>
    <w:p w14:paraId="76C83B4D" w14:textId="77777777" w:rsidR="00D43AB4" w:rsidRPr="00C26DE0" w:rsidRDefault="00D43AB4" w:rsidP="00D43AB4">
      <w:pPr>
        <w:autoSpaceDE w:val="0"/>
        <w:autoSpaceDN w:val="0"/>
        <w:adjustRightInd w:val="0"/>
        <w:spacing w:before="120" w:after="120" w:line="276" w:lineRule="auto"/>
        <w:ind w:left="709" w:right="-1"/>
      </w:pPr>
      <w:r w:rsidRPr="00B93B69">
        <w:rPr>
          <w:rFonts w:cstheme="minorHAnsi"/>
          <w:b/>
          <w:bCs/>
        </w:rPr>
        <w:t xml:space="preserve">Για την εξόφληση τίτλων πληρωμής ή την είσπραξη όλων των εκκαθαρισμένων απαιτήσεων των επιχειρήσεων από το Δημόσιο και τους φορείς Γενικής Κυβέρνησης </w:t>
      </w:r>
      <w:r w:rsidRPr="00B93B69">
        <w:rPr>
          <w:rFonts w:cstheme="minorHAnsi"/>
        </w:rPr>
        <w:t>όπως καθορίζονται από την εκάστοτε ισχύουσα νομοθεσία, καθώς και από αυτούς που ενεργούν πληρωμές με εντολή ή εξουσιοδότησή τους, εφόσον τ</w:t>
      </w:r>
      <w:r w:rsidRPr="00B93B69">
        <w:rPr>
          <w:rFonts w:cstheme="minorHAnsi"/>
          <w:lang w:val="en-GB"/>
        </w:rPr>
        <w:t>o</w:t>
      </w:r>
      <w:r w:rsidRPr="00B93B69">
        <w:rPr>
          <w:rFonts w:cstheme="minorHAnsi"/>
        </w:rPr>
        <w:t xml:space="preserve"> ακαθάριστο ποσό του κάθε τίτλου ή της κάθε εκκαθαρισμένης απαίτησης </w:t>
      </w:r>
      <w:r w:rsidRPr="00B93B69">
        <w:rPr>
          <w:rFonts w:cstheme="minorHAnsi"/>
          <w:color w:val="222222"/>
        </w:rPr>
        <w:t xml:space="preserve">υπερβαίνει τις τρεις χιλιάδες (3.000) </w:t>
      </w:r>
      <w:r w:rsidRPr="00B93B69">
        <w:rPr>
          <w:rFonts w:cstheme="minorHAnsi"/>
        </w:rPr>
        <w:t>ευρώ.</w:t>
      </w:r>
    </w:p>
    <w:p w14:paraId="7A980037" w14:textId="77777777" w:rsidR="00D43AB4" w:rsidRDefault="00D43AB4" w:rsidP="00D43AB4">
      <w:pPr>
        <w:numPr>
          <w:ilvl w:val="0"/>
          <w:numId w:val="21"/>
        </w:numPr>
        <w:autoSpaceDE w:val="0"/>
        <w:autoSpaceDN w:val="0"/>
        <w:adjustRightInd w:val="0"/>
        <w:spacing w:before="120" w:after="120" w:line="276" w:lineRule="auto"/>
        <w:ind w:right="-1"/>
        <w:contextualSpacing/>
      </w:pPr>
      <w:r w:rsidRPr="00C26DE0">
        <w:t>Βεβαίωση ασφαλιστικής ενημερότητας ΕΦΚΑ μη μισθωτών για είσπραξη σε ισχύ η οποία απαιτείται στην ακόλουθη περίπτωση:</w:t>
      </w:r>
    </w:p>
    <w:p w14:paraId="118E2BE1" w14:textId="77777777" w:rsidR="00D43AB4" w:rsidRPr="00C26DE0" w:rsidRDefault="00D43AB4" w:rsidP="00D43AB4">
      <w:pPr>
        <w:spacing w:before="120" w:after="120" w:line="276" w:lineRule="auto"/>
        <w:ind w:left="709" w:right="-1"/>
      </w:pPr>
      <w:r w:rsidRPr="00B93B69">
        <w:rPr>
          <w:rFonts w:cstheme="minorHAnsi"/>
          <w:b/>
          <w:bCs/>
        </w:rPr>
        <w:t xml:space="preserve">Για την εξόφληση τίτλων πληρωμής ή την είσπραξη όλων των εκκαθαρισμένων απαιτήσεων των επιχειρήσεων από το Δημόσιο και τους φορείς Γενικής Κυβέρνησης </w:t>
      </w:r>
      <w:r w:rsidRPr="00B93B69">
        <w:rPr>
          <w:rFonts w:cstheme="minorHAnsi"/>
        </w:rPr>
        <w:t>όπως καθορίζονται από την εκάστοτε ισχύουσα νομοθεσία, καθώς και από αυτούς που ενεργούν πληρωμές με εντολή ή εξουσιοδότησή τους, εφόσον τ</w:t>
      </w:r>
      <w:r w:rsidRPr="00B93B69">
        <w:rPr>
          <w:rFonts w:cstheme="minorHAnsi"/>
          <w:lang w:val="en-GB"/>
        </w:rPr>
        <w:t>o</w:t>
      </w:r>
      <w:r w:rsidRPr="00B93B69">
        <w:rPr>
          <w:rFonts w:cstheme="minorHAnsi"/>
        </w:rPr>
        <w:t xml:space="preserve"> ακαθάριστο ποσό του κάθε τίτλου ή της κάθε εκκαθαρισμένης απαίτησης </w:t>
      </w:r>
      <w:r w:rsidRPr="00B93B69">
        <w:rPr>
          <w:rFonts w:cstheme="minorHAnsi"/>
          <w:color w:val="222222"/>
        </w:rPr>
        <w:t xml:space="preserve">υπερβαίνει τις τρεις χιλιάδες (3.000) </w:t>
      </w:r>
      <w:r w:rsidRPr="00B93B69">
        <w:rPr>
          <w:rFonts w:cstheme="minorHAnsi"/>
        </w:rPr>
        <w:t>ευρώ.)</w:t>
      </w:r>
    </w:p>
    <w:p w14:paraId="1635FE4E" w14:textId="77777777" w:rsidR="00D43AB4" w:rsidRDefault="00D43AB4" w:rsidP="00D43AB4">
      <w:pPr>
        <w:numPr>
          <w:ilvl w:val="0"/>
          <w:numId w:val="21"/>
        </w:numPr>
        <w:spacing w:before="120" w:after="120" w:line="276" w:lineRule="auto"/>
        <w:ind w:right="-1"/>
        <w:contextualSpacing/>
      </w:pPr>
      <w:r w:rsidRPr="00C26DE0">
        <w:t xml:space="preserve">Φορολογική ενημερότητα για είσπραξη σε ισχύ, </w:t>
      </w:r>
      <w:r w:rsidRPr="00C26DE0">
        <w:rPr>
          <w:b/>
          <w:bCs/>
        </w:rPr>
        <w:t xml:space="preserve">ή </w:t>
      </w:r>
      <w:r w:rsidRPr="00C26DE0">
        <w:t>βεβαίωση φορολογικής οφειλής για είσπραξη σε ισχύ (σε περίπτωση μη απόδοσης των ληξιπρόθεσμων φορολογικών οφειλών). Φορολογική ενημερότητα ή βεβαίωση φορολογικής οφειλής απαιτείται στην ακόλουθη περίπτωση:</w:t>
      </w:r>
    </w:p>
    <w:p w14:paraId="3069A637" w14:textId="77777777" w:rsidR="00D43AB4" w:rsidRPr="00B93B69" w:rsidRDefault="00D43AB4" w:rsidP="00D43AB4">
      <w:pPr>
        <w:autoSpaceDE w:val="0"/>
        <w:autoSpaceDN w:val="0"/>
        <w:adjustRightInd w:val="0"/>
        <w:spacing w:before="120" w:after="0" w:line="276" w:lineRule="auto"/>
        <w:ind w:left="709" w:right="-1"/>
        <w:rPr>
          <w:rFonts w:cstheme="minorHAnsi"/>
        </w:rPr>
      </w:pPr>
      <w:r w:rsidRPr="00B93B69">
        <w:rPr>
          <w:rFonts w:cstheme="minorHAnsi"/>
          <w:b/>
          <w:bCs/>
        </w:rPr>
        <w:t>Για την είσπραξη χρημάτων ή την εξόφληση τίτλων πληρωμής από το Δημόσιο Τομέα</w:t>
      </w:r>
      <w:r w:rsidRPr="00B93B69">
        <w:rPr>
          <w:rFonts w:cstheme="minorHAnsi"/>
        </w:rPr>
        <w:t xml:space="preserve">, όπως αυτός καθορίζεται στην κείμενη νομοθεσία, εφόσον το ακαθάριστο ποσό για κάθε τίτλο πληρωμής </w:t>
      </w:r>
      <w:r w:rsidRPr="00B93B69">
        <w:rPr>
          <w:rFonts w:cstheme="minorHAnsi"/>
          <w:color w:val="222222"/>
        </w:rPr>
        <w:t>υπερβαίνει τα χίλια πεντακόσια ευρώ (1.500€),</w:t>
      </w:r>
      <w:r w:rsidRPr="00B93B69">
        <w:rPr>
          <w:rFonts w:cstheme="minorHAnsi"/>
        </w:rPr>
        <w:t xml:space="preserve"> ανά δικαιούχο. Το αποδεικτικό ενημερότητας προσκομίζεται από τον </w:t>
      </w:r>
      <w:proofErr w:type="spellStart"/>
      <w:r w:rsidRPr="00B93B69">
        <w:rPr>
          <w:rFonts w:cstheme="minorHAnsi"/>
        </w:rPr>
        <w:t>εισπράττοντα</w:t>
      </w:r>
      <w:proofErr w:type="spellEnd"/>
      <w:r w:rsidRPr="00B93B69">
        <w:rPr>
          <w:rFonts w:cstheme="minorHAnsi"/>
        </w:rPr>
        <w:t xml:space="preserve"> στους διενεργούντες την πληρωμή ή την εξόφληση του τίτλου, κατά την πληρωμή ή την εξόφληση αυτού.</w:t>
      </w:r>
    </w:p>
    <w:p w14:paraId="6317F773" w14:textId="55B8F179" w:rsidR="006F7497" w:rsidRPr="006E4B93" w:rsidRDefault="006F7497" w:rsidP="00D43AB4">
      <w:pPr>
        <w:pStyle w:val="a3"/>
        <w:numPr>
          <w:ilvl w:val="0"/>
          <w:numId w:val="14"/>
        </w:numPr>
        <w:spacing w:after="0" w:line="276" w:lineRule="auto"/>
        <w:jc w:val="both"/>
        <w:rPr>
          <w:rFonts w:cstheme="minorHAnsi"/>
          <w:lang w:val="el-GR"/>
        </w:rPr>
      </w:pPr>
      <w:r w:rsidRPr="006E4B93">
        <w:rPr>
          <w:rFonts w:cstheme="minorHAnsi"/>
          <w:lang w:val="el-GR"/>
        </w:rPr>
        <w:t>Τον προμηθευτή βαρύνουν και συμπεριλαμβάνονται στην τιμή της προσφοράς του</w:t>
      </w:r>
      <w:r w:rsidR="003D7CA9" w:rsidRPr="006E4B93">
        <w:rPr>
          <w:rFonts w:cstheme="minorHAnsi"/>
          <w:lang w:val="el-GR"/>
        </w:rPr>
        <w:t xml:space="preserve"> </w:t>
      </w:r>
      <w:r w:rsidRPr="006E4B93">
        <w:rPr>
          <w:rFonts w:cstheme="minorHAnsi"/>
          <w:lang w:val="el-GR"/>
        </w:rPr>
        <w:t xml:space="preserve">ο ΦΠΑ και οι νόμιμες κρατήσεις όπως αυτές ισχύουν κατά την ημέρα  </w:t>
      </w:r>
      <w:r w:rsidR="00263FAE" w:rsidRPr="006E4B93">
        <w:rPr>
          <w:rFonts w:cstheme="minorHAnsi"/>
          <w:lang w:val="el-GR"/>
        </w:rPr>
        <w:t>της ανάθεσης.</w:t>
      </w:r>
    </w:p>
    <w:p w14:paraId="297CD69D" w14:textId="77777777" w:rsidR="006F7497" w:rsidRPr="006E4B93" w:rsidRDefault="006F7497" w:rsidP="00D43AB4">
      <w:pPr>
        <w:pStyle w:val="a3"/>
        <w:numPr>
          <w:ilvl w:val="0"/>
          <w:numId w:val="14"/>
        </w:numPr>
        <w:spacing w:after="0" w:line="276" w:lineRule="auto"/>
        <w:jc w:val="both"/>
        <w:rPr>
          <w:rFonts w:cstheme="minorHAnsi"/>
          <w:lang w:val="el-GR"/>
        </w:rPr>
      </w:pPr>
      <w:r w:rsidRPr="006E4B93">
        <w:rPr>
          <w:rFonts w:cstheme="minorHAnsi"/>
          <w:lang w:val="el-GR"/>
        </w:rPr>
        <w:t>Οι παραπάνω όροι θεωρούνται δεσμευτικοί, με ποινή απόρριψης της προσφοράς σε περίπτωση μη συμμόρφωσης σε κάποιον από αυτούς.</w:t>
      </w:r>
    </w:p>
    <w:p w14:paraId="354204BA" w14:textId="77777777" w:rsidR="006F7497" w:rsidRPr="00263FAE" w:rsidRDefault="006F7497" w:rsidP="00D43AB4">
      <w:pPr>
        <w:pStyle w:val="a3"/>
        <w:spacing w:after="0" w:line="276" w:lineRule="auto"/>
        <w:jc w:val="both"/>
        <w:rPr>
          <w:rFonts w:ascii="Arial" w:hAnsi="Arial" w:cs="Arial"/>
          <w:sz w:val="20"/>
          <w:szCs w:val="20"/>
          <w:lang w:val="el-GR"/>
        </w:rPr>
      </w:pPr>
    </w:p>
    <w:p w14:paraId="40BC162F" w14:textId="77777777" w:rsidR="006F7497" w:rsidRPr="00263FAE" w:rsidRDefault="006F7497" w:rsidP="00D43AB4">
      <w:pPr>
        <w:pStyle w:val="a3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lang w:val="el-GR"/>
        </w:rPr>
      </w:pPr>
    </w:p>
    <w:sectPr w:rsidR="006F7497" w:rsidRPr="00263FAE" w:rsidSect="00CA1680">
      <w:headerReference w:type="default" r:id="rId7"/>
      <w:footerReference w:type="default" r:id="rId8"/>
      <w:pgSz w:w="11906" w:h="16838"/>
      <w:pgMar w:top="1282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805A7" w14:textId="77777777" w:rsidR="00C325D7" w:rsidRDefault="00C325D7" w:rsidP="00C82E32">
      <w:pPr>
        <w:spacing w:after="0" w:line="240" w:lineRule="auto"/>
      </w:pPr>
      <w:r>
        <w:separator/>
      </w:r>
    </w:p>
  </w:endnote>
  <w:endnote w:type="continuationSeparator" w:id="0">
    <w:p w14:paraId="66266D5A" w14:textId="77777777" w:rsidR="00C325D7" w:rsidRDefault="00C325D7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FF82C" w14:textId="77777777" w:rsidR="000A027D" w:rsidRPr="00C82E32" w:rsidRDefault="000A027D" w:rsidP="000A027D">
    <w:pPr>
      <w:pStyle w:val="a5"/>
      <w:jc w:val="center"/>
      <w:rPr>
        <w:b/>
        <w:sz w:val="14"/>
        <w:szCs w:val="14"/>
      </w:rPr>
    </w:pPr>
    <w:r w:rsidRPr="00C82E32">
      <w:rPr>
        <w:b/>
        <w:sz w:val="14"/>
        <w:szCs w:val="14"/>
      </w:rPr>
      <w:t xml:space="preserve">Επιχορήγηση Ν.Π. ΑΡΣΙΣ ΚΟΙΝΩΝΙΚΗ ΟΡΓΑΝΩΣΗ ΥΠΟΣΤΗΡΙΞΗΣ ΝΕΩΝ για την υλοποίηση του έργου </w:t>
    </w:r>
    <w:r>
      <w:rPr>
        <w:b/>
        <w:sz w:val="14"/>
        <w:szCs w:val="14"/>
      </w:rPr>
      <w:t>ΠΥΛΗ</w:t>
    </w:r>
  </w:p>
  <w:p w14:paraId="053084BB" w14:textId="77777777" w:rsidR="000A027D" w:rsidRPr="00AC5A71" w:rsidRDefault="000A027D" w:rsidP="000A027D">
    <w:pPr>
      <w:spacing w:after="0" w:line="240" w:lineRule="auto"/>
      <w:jc w:val="center"/>
      <w:rPr>
        <w:b/>
        <w:sz w:val="14"/>
        <w:szCs w:val="14"/>
        <w:shd w:val="clear" w:color="auto" w:fill="C7E5F1"/>
      </w:rPr>
    </w:pPr>
    <w:r w:rsidRPr="00C82E32">
      <w:rPr>
        <w:b/>
        <w:bCs/>
        <w:sz w:val="14"/>
        <w:szCs w:val="14"/>
      </w:rPr>
      <w:t>Δράση/ έργο συγχρηματοδοτούμενο από την Ε.Ε. στο πλαίσιο του Εθνικού Προγράμματος του ΤΑΜΕ</w:t>
    </w:r>
  </w:p>
  <w:p w14:paraId="41357749" w14:textId="5017FE9F" w:rsidR="00967F46" w:rsidRPr="00967F46" w:rsidRDefault="00967F46" w:rsidP="00967F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40C6C" w14:textId="77777777" w:rsidR="00C325D7" w:rsidRDefault="00C325D7" w:rsidP="00C82E32">
      <w:pPr>
        <w:spacing w:after="0" w:line="240" w:lineRule="auto"/>
      </w:pPr>
      <w:r>
        <w:separator/>
      </w:r>
    </w:p>
  </w:footnote>
  <w:footnote w:type="continuationSeparator" w:id="0">
    <w:p w14:paraId="1AD0CA73" w14:textId="77777777" w:rsidR="00C325D7" w:rsidRDefault="00C325D7" w:rsidP="00C8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31D59" w14:textId="6286790A" w:rsidR="00C82E32" w:rsidRPr="00C82E32" w:rsidRDefault="000A027D" w:rsidP="009B7F5B">
    <w:pPr>
      <w:pStyle w:val="a5"/>
      <w:jc w:val="center"/>
      <w:rPr>
        <w:rFonts w:ascii="Calibri" w:eastAsia="Calibri" w:hAnsi="Calibri" w:cs="Calibri"/>
        <w:b/>
        <w:sz w:val="14"/>
        <w:szCs w:val="14"/>
        <w:shd w:val="clear" w:color="auto" w:fill="C7E5F1"/>
      </w:rPr>
    </w:pPr>
    <w:r>
      <w:rPr>
        <w:b/>
        <w:noProof/>
        <w:sz w:val="14"/>
        <w:szCs w:val="14"/>
        <w:shd w:val="clear" w:color="auto" w:fill="C7E5F1"/>
        <w:lang w:eastAsia="el-GR"/>
      </w:rPr>
      <w:drawing>
        <wp:inline distT="0" distB="0" distL="0" distR="0" wp14:anchorId="5926E2B5" wp14:editId="43D412EB">
          <wp:extent cx="5273675" cy="530225"/>
          <wp:effectExtent l="0" t="0" r="3175" b="317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67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5593"/>
    <w:multiLevelType w:val="hybridMultilevel"/>
    <w:tmpl w:val="6B74C4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E574E"/>
    <w:multiLevelType w:val="hybridMultilevel"/>
    <w:tmpl w:val="9C722F0A"/>
    <w:lvl w:ilvl="0" w:tplc="167E59BA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3B6AA3"/>
    <w:multiLevelType w:val="hybridMultilevel"/>
    <w:tmpl w:val="8F22990E"/>
    <w:lvl w:ilvl="0" w:tplc="587281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17C95"/>
    <w:multiLevelType w:val="hybridMultilevel"/>
    <w:tmpl w:val="6DFA78D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2A44AED"/>
    <w:multiLevelType w:val="hybridMultilevel"/>
    <w:tmpl w:val="74B854A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80CBB"/>
    <w:multiLevelType w:val="hybridMultilevel"/>
    <w:tmpl w:val="379021D0"/>
    <w:lvl w:ilvl="0" w:tplc="7528FD7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C619F"/>
    <w:multiLevelType w:val="hybridMultilevel"/>
    <w:tmpl w:val="BB7289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D5760"/>
    <w:multiLevelType w:val="hybridMultilevel"/>
    <w:tmpl w:val="9228B004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470AA"/>
    <w:multiLevelType w:val="hybridMultilevel"/>
    <w:tmpl w:val="DB26E8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D7965"/>
    <w:multiLevelType w:val="hybridMultilevel"/>
    <w:tmpl w:val="CB10B2F8"/>
    <w:lvl w:ilvl="0" w:tplc="63DC8DE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736F5"/>
    <w:multiLevelType w:val="hybridMultilevel"/>
    <w:tmpl w:val="0976431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91709E"/>
    <w:multiLevelType w:val="hybridMultilevel"/>
    <w:tmpl w:val="2C983D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C5CC5"/>
    <w:multiLevelType w:val="hybridMultilevel"/>
    <w:tmpl w:val="80361F3E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4DC54421"/>
    <w:multiLevelType w:val="hybridMultilevel"/>
    <w:tmpl w:val="DB7A9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14C14"/>
    <w:multiLevelType w:val="hybridMultilevel"/>
    <w:tmpl w:val="3F04E2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11C97"/>
    <w:multiLevelType w:val="hybridMultilevel"/>
    <w:tmpl w:val="C7D0F146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82E7EDB"/>
    <w:multiLevelType w:val="hybridMultilevel"/>
    <w:tmpl w:val="E354A55A"/>
    <w:lvl w:ilvl="0" w:tplc="7528FD7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180EF1"/>
    <w:multiLevelType w:val="hybridMultilevel"/>
    <w:tmpl w:val="EEEEA8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5758EF"/>
    <w:multiLevelType w:val="hybridMultilevel"/>
    <w:tmpl w:val="FC82C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A612D8"/>
    <w:multiLevelType w:val="hybridMultilevel"/>
    <w:tmpl w:val="D97E5BD2"/>
    <w:lvl w:ilvl="0" w:tplc="E2C668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9764587">
    <w:abstractNumId w:val="2"/>
  </w:num>
  <w:num w:numId="2" w16cid:durableId="1438410733">
    <w:abstractNumId w:val="19"/>
  </w:num>
  <w:num w:numId="3" w16cid:durableId="1706515557">
    <w:abstractNumId w:val="14"/>
  </w:num>
  <w:num w:numId="4" w16cid:durableId="1902934417">
    <w:abstractNumId w:val="10"/>
  </w:num>
  <w:num w:numId="5" w16cid:durableId="818693074">
    <w:abstractNumId w:val="7"/>
  </w:num>
  <w:num w:numId="6" w16cid:durableId="170949121">
    <w:abstractNumId w:val="18"/>
  </w:num>
  <w:num w:numId="7" w16cid:durableId="262036681">
    <w:abstractNumId w:val="0"/>
  </w:num>
  <w:num w:numId="8" w16cid:durableId="970746407">
    <w:abstractNumId w:val="17"/>
  </w:num>
  <w:num w:numId="9" w16cid:durableId="143132112">
    <w:abstractNumId w:val="6"/>
  </w:num>
  <w:num w:numId="10" w16cid:durableId="790902724">
    <w:abstractNumId w:val="12"/>
  </w:num>
  <w:num w:numId="11" w16cid:durableId="1504735779">
    <w:abstractNumId w:val="20"/>
  </w:num>
  <w:num w:numId="12" w16cid:durableId="1588927858">
    <w:abstractNumId w:val="3"/>
  </w:num>
  <w:num w:numId="13" w16cid:durableId="1894460872">
    <w:abstractNumId w:val="9"/>
  </w:num>
  <w:num w:numId="14" w16cid:durableId="1242566715">
    <w:abstractNumId w:val="8"/>
  </w:num>
  <w:num w:numId="15" w16cid:durableId="996029224">
    <w:abstractNumId w:val="5"/>
  </w:num>
  <w:num w:numId="16" w16cid:durableId="1488476817">
    <w:abstractNumId w:val="11"/>
  </w:num>
  <w:num w:numId="17" w16cid:durableId="496580603">
    <w:abstractNumId w:val="1"/>
  </w:num>
  <w:num w:numId="18" w16cid:durableId="1089696656">
    <w:abstractNumId w:val="4"/>
  </w:num>
  <w:num w:numId="19" w16cid:durableId="1439718646">
    <w:abstractNumId w:val="13"/>
  </w:num>
  <w:num w:numId="20" w16cid:durableId="832648939">
    <w:abstractNumId w:val="16"/>
  </w:num>
  <w:num w:numId="21" w16cid:durableId="72891516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228A"/>
    <w:rsid w:val="000012C1"/>
    <w:rsid w:val="00047D9E"/>
    <w:rsid w:val="00051D06"/>
    <w:rsid w:val="000641CE"/>
    <w:rsid w:val="00084A95"/>
    <w:rsid w:val="00085088"/>
    <w:rsid w:val="000A027D"/>
    <w:rsid w:val="000B1ADB"/>
    <w:rsid w:val="000E0786"/>
    <w:rsid w:val="000F5BBF"/>
    <w:rsid w:val="0012055B"/>
    <w:rsid w:val="00146205"/>
    <w:rsid w:val="0015217D"/>
    <w:rsid w:val="00152346"/>
    <w:rsid w:val="00162C0D"/>
    <w:rsid w:val="00195D4D"/>
    <w:rsid w:val="001A1E7F"/>
    <w:rsid w:val="001B3B8F"/>
    <w:rsid w:val="001C5508"/>
    <w:rsid w:val="001F25A1"/>
    <w:rsid w:val="00206456"/>
    <w:rsid w:val="002302A6"/>
    <w:rsid w:val="002339CF"/>
    <w:rsid w:val="0023763A"/>
    <w:rsid w:val="0026253E"/>
    <w:rsid w:val="00263FAE"/>
    <w:rsid w:val="00276418"/>
    <w:rsid w:val="002810F2"/>
    <w:rsid w:val="002A5B8C"/>
    <w:rsid w:val="002B5D76"/>
    <w:rsid w:val="002D35B6"/>
    <w:rsid w:val="002F4EFE"/>
    <w:rsid w:val="00302534"/>
    <w:rsid w:val="003173B7"/>
    <w:rsid w:val="00321EE3"/>
    <w:rsid w:val="003266F2"/>
    <w:rsid w:val="00332246"/>
    <w:rsid w:val="00332DA7"/>
    <w:rsid w:val="0035573A"/>
    <w:rsid w:val="00357288"/>
    <w:rsid w:val="003A4363"/>
    <w:rsid w:val="003A4CB0"/>
    <w:rsid w:val="003A6A87"/>
    <w:rsid w:val="003B291A"/>
    <w:rsid w:val="003B3BCA"/>
    <w:rsid w:val="003C3479"/>
    <w:rsid w:val="003C4BA4"/>
    <w:rsid w:val="003D1D22"/>
    <w:rsid w:val="003D7CA9"/>
    <w:rsid w:val="003E33AA"/>
    <w:rsid w:val="003F06C6"/>
    <w:rsid w:val="004150B5"/>
    <w:rsid w:val="00427633"/>
    <w:rsid w:val="00433674"/>
    <w:rsid w:val="004412CC"/>
    <w:rsid w:val="0045063F"/>
    <w:rsid w:val="0046018A"/>
    <w:rsid w:val="00460318"/>
    <w:rsid w:val="00472D61"/>
    <w:rsid w:val="0048698D"/>
    <w:rsid w:val="004A46B3"/>
    <w:rsid w:val="004C61E5"/>
    <w:rsid w:val="00514443"/>
    <w:rsid w:val="005162E9"/>
    <w:rsid w:val="005465AD"/>
    <w:rsid w:val="005527E2"/>
    <w:rsid w:val="00560BBC"/>
    <w:rsid w:val="00575767"/>
    <w:rsid w:val="00582263"/>
    <w:rsid w:val="00582516"/>
    <w:rsid w:val="005A1261"/>
    <w:rsid w:val="005B375C"/>
    <w:rsid w:val="005B692A"/>
    <w:rsid w:val="005C6DED"/>
    <w:rsid w:val="005D3C5E"/>
    <w:rsid w:val="005D414A"/>
    <w:rsid w:val="005E12B7"/>
    <w:rsid w:val="005E5007"/>
    <w:rsid w:val="005E7C94"/>
    <w:rsid w:val="00642EDC"/>
    <w:rsid w:val="006528B3"/>
    <w:rsid w:val="00655AB0"/>
    <w:rsid w:val="0066507A"/>
    <w:rsid w:val="006771D6"/>
    <w:rsid w:val="006841A4"/>
    <w:rsid w:val="00693B75"/>
    <w:rsid w:val="006A369D"/>
    <w:rsid w:val="006A4D66"/>
    <w:rsid w:val="006C1134"/>
    <w:rsid w:val="006C3478"/>
    <w:rsid w:val="006C55C1"/>
    <w:rsid w:val="006D0D3A"/>
    <w:rsid w:val="006D49C3"/>
    <w:rsid w:val="006E4B93"/>
    <w:rsid w:val="006E6424"/>
    <w:rsid w:val="006F7497"/>
    <w:rsid w:val="006F792F"/>
    <w:rsid w:val="007023DA"/>
    <w:rsid w:val="0070329B"/>
    <w:rsid w:val="0071658F"/>
    <w:rsid w:val="00735A4D"/>
    <w:rsid w:val="00737190"/>
    <w:rsid w:val="00752806"/>
    <w:rsid w:val="007602CD"/>
    <w:rsid w:val="00765A51"/>
    <w:rsid w:val="00771A9D"/>
    <w:rsid w:val="007B5D04"/>
    <w:rsid w:val="007C14B9"/>
    <w:rsid w:val="007C7961"/>
    <w:rsid w:val="007E58C5"/>
    <w:rsid w:val="007E6584"/>
    <w:rsid w:val="007E74BB"/>
    <w:rsid w:val="00834B4C"/>
    <w:rsid w:val="00837F16"/>
    <w:rsid w:val="0089281E"/>
    <w:rsid w:val="008952A5"/>
    <w:rsid w:val="008B3ABA"/>
    <w:rsid w:val="008D393B"/>
    <w:rsid w:val="008E72F5"/>
    <w:rsid w:val="0090100C"/>
    <w:rsid w:val="00921385"/>
    <w:rsid w:val="009238EF"/>
    <w:rsid w:val="00925EB1"/>
    <w:rsid w:val="00934BD0"/>
    <w:rsid w:val="00944396"/>
    <w:rsid w:val="00967F46"/>
    <w:rsid w:val="00976E6A"/>
    <w:rsid w:val="0098318B"/>
    <w:rsid w:val="00983444"/>
    <w:rsid w:val="0099228A"/>
    <w:rsid w:val="009B490B"/>
    <w:rsid w:val="009B7F5B"/>
    <w:rsid w:val="009C350E"/>
    <w:rsid w:val="00A01579"/>
    <w:rsid w:val="00A06673"/>
    <w:rsid w:val="00A07A7B"/>
    <w:rsid w:val="00A07FB4"/>
    <w:rsid w:val="00A20563"/>
    <w:rsid w:val="00A336AB"/>
    <w:rsid w:val="00A33E87"/>
    <w:rsid w:val="00A464ED"/>
    <w:rsid w:val="00A64AFA"/>
    <w:rsid w:val="00A740AE"/>
    <w:rsid w:val="00AD423B"/>
    <w:rsid w:val="00AE1908"/>
    <w:rsid w:val="00AE347D"/>
    <w:rsid w:val="00B03E1B"/>
    <w:rsid w:val="00B041F2"/>
    <w:rsid w:val="00B04E91"/>
    <w:rsid w:val="00B24596"/>
    <w:rsid w:val="00B35611"/>
    <w:rsid w:val="00B40B2A"/>
    <w:rsid w:val="00B45171"/>
    <w:rsid w:val="00B61445"/>
    <w:rsid w:val="00B76560"/>
    <w:rsid w:val="00B80868"/>
    <w:rsid w:val="00B84512"/>
    <w:rsid w:val="00B9036B"/>
    <w:rsid w:val="00B95C73"/>
    <w:rsid w:val="00BB0E4F"/>
    <w:rsid w:val="00BB3991"/>
    <w:rsid w:val="00BB78F4"/>
    <w:rsid w:val="00BB7AD4"/>
    <w:rsid w:val="00BC0657"/>
    <w:rsid w:val="00BC2337"/>
    <w:rsid w:val="00BC5BBC"/>
    <w:rsid w:val="00BE2564"/>
    <w:rsid w:val="00BF58DF"/>
    <w:rsid w:val="00BF6B59"/>
    <w:rsid w:val="00C20E88"/>
    <w:rsid w:val="00C24668"/>
    <w:rsid w:val="00C325D7"/>
    <w:rsid w:val="00C41ABF"/>
    <w:rsid w:val="00C6299E"/>
    <w:rsid w:val="00C7723C"/>
    <w:rsid w:val="00C77B62"/>
    <w:rsid w:val="00C82E32"/>
    <w:rsid w:val="00CA1680"/>
    <w:rsid w:val="00CA7B46"/>
    <w:rsid w:val="00CD186B"/>
    <w:rsid w:val="00CD1BC6"/>
    <w:rsid w:val="00CD46AC"/>
    <w:rsid w:val="00CD7019"/>
    <w:rsid w:val="00CE7508"/>
    <w:rsid w:val="00CF3A64"/>
    <w:rsid w:val="00D2760B"/>
    <w:rsid w:val="00D34A4F"/>
    <w:rsid w:val="00D35C32"/>
    <w:rsid w:val="00D43980"/>
    <w:rsid w:val="00D43AB4"/>
    <w:rsid w:val="00D44055"/>
    <w:rsid w:val="00D55094"/>
    <w:rsid w:val="00D5546E"/>
    <w:rsid w:val="00D91520"/>
    <w:rsid w:val="00DA7406"/>
    <w:rsid w:val="00DB7F5D"/>
    <w:rsid w:val="00DC2CA7"/>
    <w:rsid w:val="00DD59FB"/>
    <w:rsid w:val="00DE1F3F"/>
    <w:rsid w:val="00E061D8"/>
    <w:rsid w:val="00E13F43"/>
    <w:rsid w:val="00E15E0D"/>
    <w:rsid w:val="00E327AE"/>
    <w:rsid w:val="00E33DE5"/>
    <w:rsid w:val="00E352C1"/>
    <w:rsid w:val="00E37B36"/>
    <w:rsid w:val="00E4771B"/>
    <w:rsid w:val="00E52994"/>
    <w:rsid w:val="00E619D1"/>
    <w:rsid w:val="00E64BEB"/>
    <w:rsid w:val="00E82259"/>
    <w:rsid w:val="00E8693B"/>
    <w:rsid w:val="00EB4E90"/>
    <w:rsid w:val="00EC25C9"/>
    <w:rsid w:val="00EC2E65"/>
    <w:rsid w:val="00EC52FB"/>
    <w:rsid w:val="00EC5371"/>
    <w:rsid w:val="00EC6D63"/>
    <w:rsid w:val="00ED0C3D"/>
    <w:rsid w:val="00ED35FD"/>
    <w:rsid w:val="00EF7568"/>
    <w:rsid w:val="00F023CF"/>
    <w:rsid w:val="00F03A27"/>
    <w:rsid w:val="00F04055"/>
    <w:rsid w:val="00F1666D"/>
    <w:rsid w:val="00F44940"/>
    <w:rsid w:val="00F52842"/>
    <w:rsid w:val="00F65AE1"/>
    <w:rsid w:val="00F86D2D"/>
    <w:rsid w:val="00F915AF"/>
    <w:rsid w:val="00FD44FA"/>
    <w:rsid w:val="00FF2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246643"/>
  <w15:docId w15:val="{A0351E8A-F499-456D-9533-E9673EBC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65"/>
    <w:pPr>
      <w:ind w:left="720"/>
      <w:contextualSpacing/>
    </w:pPr>
    <w:rPr>
      <w:lang w:val="en-GB"/>
    </w:rPr>
  </w:style>
  <w:style w:type="paragraph" w:styleId="a4">
    <w:name w:val="header"/>
    <w:basedOn w:val="a"/>
    <w:link w:val="Char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82E32"/>
  </w:style>
  <w:style w:type="paragraph" w:styleId="a5">
    <w:name w:val="footer"/>
    <w:basedOn w:val="a"/>
    <w:link w:val="Char0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82E32"/>
  </w:style>
  <w:style w:type="character" w:styleId="-">
    <w:name w:val="Hyperlink"/>
    <w:basedOn w:val="a0"/>
    <w:uiPriority w:val="99"/>
    <w:unhideWhenUsed/>
    <w:rsid w:val="00AE1908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AE1908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DD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6"/>
    <w:uiPriority w:val="39"/>
    <w:rsid w:val="006C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Ανεπίλυτη αναφορά2"/>
    <w:basedOn w:val="a0"/>
    <w:uiPriority w:val="99"/>
    <w:semiHidden/>
    <w:unhideWhenUsed/>
    <w:rsid w:val="000E0786"/>
    <w:rPr>
      <w:color w:val="808080"/>
      <w:shd w:val="clear" w:color="auto" w:fill="E6E6E6"/>
    </w:rPr>
  </w:style>
  <w:style w:type="paragraph" w:styleId="a7">
    <w:name w:val="Balloon Text"/>
    <w:basedOn w:val="a"/>
    <w:link w:val="Char1"/>
    <w:uiPriority w:val="99"/>
    <w:semiHidden/>
    <w:unhideWhenUsed/>
    <w:rsid w:val="00575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575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746</Words>
  <Characters>4034</Characters>
  <Application>Microsoft Office Word</Application>
  <DocSecurity>0</DocSecurity>
  <Lines>33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KIKH</dc:creator>
  <cp:lastModifiedBy>My</cp:lastModifiedBy>
  <cp:revision>42</cp:revision>
  <dcterms:created xsi:type="dcterms:W3CDTF">2020-10-23T10:50:00Z</dcterms:created>
  <dcterms:modified xsi:type="dcterms:W3CDTF">2022-11-28T11:59:00Z</dcterms:modified>
</cp:coreProperties>
</file>