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E830" w14:textId="77777777" w:rsidR="0061537E" w:rsidRDefault="0061537E" w:rsidP="008B06D5">
      <w:pPr>
        <w:jc w:val="both"/>
        <w:rPr>
          <w:rFonts w:ascii="Calibri" w:eastAsia="Calibri" w:hAnsi="Calibri" w:cs="Calibri"/>
          <w:b/>
          <w:bCs/>
          <w:color w:val="000000"/>
        </w:rPr>
      </w:pPr>
    </w:p>
    <w:p w14:paraId="283E6A7A" w14:textId="77777777" w:rsidR="00523BAF" w:rsidRDefault="00523BAF" w:rsidP="00A14128">
      <w:pPr>
        <w:jc w:val="both"/>
        <w:rPr>
          <w:rFonts w:ascii="Calibri" w:eastAsia="Calibri" w:hAnsi="Calibri" w:cs="Calibri"/>
          <w:b/>
          <w:bCs/>
          <w:color w:val="000000"/>
        </w:rPr>
      </w:pPr>
      <w:r>
        <w:rPr>
          <w:rFonts w:ascii="Calibri" w:eastAsia="Calibri" w:hAnsi="Calibri" w:cs="Calibri"/>
          <w:b/>
          <w:bCs/>
          <w:color w:val="000000"/>
        </w:rPr>
        <w:t>Ειδικοί όροι</w:t>
      </w:r>
    </w:p>
    <w:p w14:paraId="7542D839" w14:textId="2A6CBA93" w:rsidR="00A14128" w:rsidRPr="00A14128" w:rsidRDefault="00FD73A8" w:rsidP="00A14128">
      <w:pPr>
        <w:jc w:val="both"/>
        <w:rPr>
          <w:rFonts w:ascii="Calibri" w:eastAsia="Calibri" w:hAnsi="Calibri" w:cs="Calibri"/>
          <w:b/>
          <w:bCs/>
          <w:color w:val="000000"/>
        </w:rPr>
      </w:pPr>
      <w:r w:rsidRPr="00FD73A8">
        <w:rPr>
          <w:rFonts w:ascii="Calibri" w:eastAsia="Calibri" w:hAnsi="Calibri" w:cs="Calibri"/>
          <w:b/>
          <w:bCs/>
          <w:color w:val="000000"/>
        </w:rPr>
        <w:t xml:space="preserve">Για την απευθείας ανάθεση προμήθειας υγρών καυσίμων ( 185 λίτρων πετρελαίου κίνησης),   </w:t>
      </w:r>
      <w:proofErr w:type="spellStart"/>
      <w:r w:rsidRPr="00FD73A8">
        <w:rPr>
          <w:rFonts w:ascii="Calibri" w:eastAsia="Calibri" w:hAnsi="Calibri" w:cs="Calibri"/>
          <w:b/>
          <w:bCs/>
          <w:color w:val="000000"/>
        </w:rPr>
        <w:t>προϋπολογιζόμενης</w:t>
      </w:r>
      <w:proofErr w:type="spellEnd"/>
      <w:r w:rsidRPr="00FD73A8">
        <w:rPr>
          <w:rFonts w:ascii="Calibri" w:eastAsia="Calibri" w:hAnsi="Calibri" w:cs="Calibri"/>
          <w:b/>
          <w:bCs/>
          <w:color w:val="000000"/>
        </w:rPr>
        <w:t xml:space="preserve"> συνολικής δαπάνης       288,60 ευρώ άνευ ΦΠΑ και    357,86 ευρώ με ΦΠΑ για τη  Δομή Φιλοξενίας Ασυνόδευτων Ανήλικων «Το Σπίτι της ΑΡΣΙΣ» στο Ωραιόκαστρο Θεσσαλονίκης,  </w:t>
      </w:r>
      <w:r w:rsidR="00A14128" w:rsidRPr="00A14128">
        <w:rPr>
          <w:rFonts w:ascii="Calibri" w:eastAsia="Calibri" w:hAnsi="Calibri" w:cs="Calibri"/>
          <w:b/>
          <w:bCs/>
          <w:color w:val="000000"/>
        </w:rPr>
        <w:t xml:space="preserve">στα πλαίσια της δράσης  «Επιχορήγηση Ν.Π. ΑΡΣΙΣ ΚΟΙΝΩΝΙΚΗ ΟΡΓΑΝΩΣΗ ΥΠΟΣΤΗΡΙΞΗΣ ΝΕΩΝ για την υλοποίηση του έργου "Το Σπίτι της ΑΡΣΙΣ» με τη διαδικασία της απευθείας ανάθεσης. Η πράξη  χρηματοδοτείται από το Τομεακό Πρόγραμμα Ανάπτυξης 2021 – 2025 του Υπουργείου Μετανάστευσης και Ασύλου.  </w:t>
      </w:r>
    </w:p>
    <w:p w14:paraId="72410822" w14:textId="206DF952"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 xml:space="preserve">. </w:t>
      </w:r>
    </w:p>
    <w:p w14:paraId="43E1F889" w14:textId="77777777" w:rsidR="00FD73A8" w:rsidRPr="00FD73A8" w:rsidRDefault="00FD73A8" w:rsidP="00FD73A8">
      <w:pPr>
        <w:jc w:val="both"/>
        <w:rPr>
          <w:rFonts w:ascii="Calibri" w:eastAsia="Calibri" w:hAnsi="Calibri" w:cs="Calibri"/>
          <w:b/>
          <w:bCs/>
          <w:color w:val="000000"/>
        </w:rPr>
      </w:pPr>
    </w:p>
    <w:p w14:paraId="4F088718"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lang w:val="en-US"/>
        </w:rPr>
        <w:t>CPV</w:t>
      </w:r>
      <w:r w:rsidRPr="00FD73A8">
        <w:rPr>
          <w:rFonts w:ascii="Calibri" w:eastAsia="Calibri" w:hAnsi="Calibri" w:cs="Calibri"/>
          <w:b/>
          <w:bCs/>
          <w:color w:val="000000"/>
        </w:rPr>
        <w:t>: Καύσιμα (09100000-0), Πετρέλαιο κίνησης (09135100-8)</w:t>
      </w:r>
    </w:p>
    <w:p w14:paraId="15339011" w14:textId="12845C6F" w:rsidR="00FD73A8" w:rsidRPr="00FD73A8" w:rsidRDefault="00FD73A8" w:rsidP="00827F54">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Η προμήθεια γίνεται στα πλαίσια της δράσης Επιχορήγηση Ν.Π. ΑΡΣΙΣ ΚΟΙΝΩΝΙΚΗ ΟΡΓΑΝΩΣΗ ΥΠΟΣΤΗΡΙΞΗΣ ΝΕΩΝ για την υλοποίηση του </w:t>
      </w:r>
      <w:r w:rsidR="00A14128" w:rsidRPr="00A14128">
        <w:rPr>
          <w:rFonts w:ascii="Calibri" w:eastAsia="Calibri" w:hAnsi="Calibri" w:cs="Calibri"/>
          <w:b/>
          <w:bCs/>
          <w:color w:val="000000"/>
        </w:rPr>
        <w:t xml:space="preserve">"Το Σπίτι της ΑΡΣΙΣ» με τη διαδικασία της απευθείας ανάθεσης. Η πράξη  χρηματοδοτείται από το Τομεακό Πρόγραμμα Ανάπτυξης 2021 – 2025 του Υπουργείου Μετανάστευσης και Ασύλου και </w:t>
      </w:r>
      <w:r w:rsidR="00A14128">
        <w:rPr>
          <w:rFonts w:ascii="Calibri" w:eastAsia="Calibri" w:hAnsi="Calibri" w:cs="Calibri"/>
          <w:b/>
          <w:bCs/>
          <w:color w:val="000000"/>
        </w:rPr>
        <w:t xml:space="preserve"> αφορά </w:t>
      </w:r>
      <w:r w:rsidRPr="00FD73A8">
        <w:rPr>
          <w:rFonts w:ascii="Calibri" w:eastAsia="Calibri" w:hAnsi="Calibri" w:cs="Calibri"/>
          <w:b/>
          <w:bCs/>
          <w:color w:val="000000"/>
        </w:rPr>
        <w:t xml:space="preserve">το χρονικό διάστημα από  1/3/2022 έως 31/3/2022 , με κριτήριο κατακύρωσης την πλέον συμφέρουσα από οικονομική άποψη προσφορά βάσει της προσφερόμενης τιμής. </w:t>
      </w:r>
    </w:p>
    <w:p w14:paraId="762AA8AD"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Οι ενδιαφερόμενοι οικονομικοί φορείς καταθέτουν την προσφορά τους, συμπληρώνοντας το/τα αντίστοιχο/α υπόδειγμα/τα  Οικονομικής Προσφοράς, που συνοδεύει/</w:t>
      </w:r>
      <w:proofErr w:type="spellStart"/>
      <w:r w:rsidRPr="00FD73A8">
        <w:rPr>
          <w:rFonts w:ascii="Calibri" w:eastAsia="Calibri" w:hAnsi="Calibri" w:cs="Calibri"/>
          <w:b/>
          <w:bCs/>
          <w:color w:val="000000"/>
        </w:rPr>
        <w:t>ουν</w:t>
      </w:r>
      <w:proofErr w:type="spellEnd"/>
      <w:r w:rsidRPr="00FD73A8">
        <w:rPr>
          <w:rFonts w:ascii="Calibri" w:eastAsia="Calibri" w:hAnsi="Calibri" w:cs="Calibri"/>
          <w:b/>
          <w:bCs/>
          <w:color w:val="000000"/>
        </w:rPr>
        <w:t xml:space="preserve"> την παρούσα πρόσκληση.</w:t>
      </w:r>
    </w:p>
    <w:p w14:paraId="5D95E025"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Σε περίπτωση ισοδύναμων προσφορών η ΑΡΣΙΣ θα προβεί στην κατακύρωση της προμήθειας με βάση τη διάταξη του άρθρου 90 παρ. 1 του ν. 4412/2016.</w:t>
      </w:r>
    </w:p>
    <w:p w14:paraId="59C4C97A" w14:textId="77777777" w:rsidR="00FD73A8" w:rsidRPr="00FD73A8" w:rsidRDefault="00FD73A8" w:rsidP="00FD73A8">
      <w:pPr>
        <w:numPr>
          <w:ilvl w:val="0"/>
          <w:numId w:val="3"/>
        </w:numPr>
        <w:jc w:val="both"/>
        <w:rPr>
          <w:rFonts w:ascii="Calibri" w:eastAsia="Calibri" w:hAnsi="Calibri" w:cs="Calibri"/>
          <w:b/>
          <w:bCs/>
          <w:color w:val="000000"/>
          <w:lang w:bidi="el-GR"/>
        </w:rPr>
      </w:pPr>
      <w:r w:rsidRPr="00FD73A8">
        <w:rPr>
          <w:rFonts w:ascii="Calibri" w:eastAsia="Calibri" w:hAnsi="Calibri" w:cs="Calibri"/>
          <w:b/>
          <w:bCs/>
          <w:color w:val="000000"/>
        </w:rPr>
        <w:t>Η προμήθεια θα ανατεθεί με τη διαδικασία της απευθείας ανάθεσης και με κριτήριο το προσφερόμενο μεγαλύτερο ποσοστό έκπτωσης (%) επί της νόμιμα διαμορφούμενης μέσης τιμής λιανικής πώλησης των ΥΓΡΩΝ ΚΑΥΣΙΜΩΝ, την ημέρα παράδοσης, όπως διαμορφώνεται από το Παρατηρητήριο Τιμών Υγρών Καυσίμων του Υπουργείου Ανάπτυξης και Ανταγωνιστικότητας στην αντίστοιχη Περιφερειακή Ενότητα της ζητούμενης προμήθειας.</w:t>
      </w:r>
      <w:r w:rsidRPr="00FD73A8">
        <w:rPr>
          <w:rFonts w:ascii="Calibri" w:eastAsia="Calibri" w:hAnsi="Calibri" w:cs="Calibri"/>
          <w:b/>
          <w:bCs/>
          <w:color w:val="000000"/>
          <w:lang w:bidi="el-GR"/>
        </w:rPr>
        <w:t xml:space="preserve"> και συγκεκριμένα το μεγαλύτερο ποσοστό έκπτωσης επί τοις εκατό (%) στην νόμιμα διαμορφούμενη μέση λιανική τιμή πώλησης του Υπουργείου Οικονομίας, Υποδομών, Ναυτιλίας και Τουρισμού – Γενική Γραμματεία Εμπορίου, ανά λίτρο κατά την ημέρα παράδοσής του. Σημειώνεται  ότι  προϋπολογισμός της  προμήθειας αποτελεί ένδειξη της </w:t>
      </w:r>
      <w:proofErr w:type="spellStart"/>
      <w:r w:rsidRPr="00FD73A8">
        <w:rPr>
          <w:rFonts w:ascii="Calibri" w:eastAsia="Calibri" w:hAnsi="Calibri" w:cs="Calibri"/>
          <w:b/>
          <w:bCs/>
          <w:color w:val="000000"/>
          <w:lang w:bidi="el-GR"/>
        </w:rPr>
        <w:t>προεκτίμησης</w:t>
      </w:r>
      <w:proofErr w:type="spellEnd"/>
      <w:r w:rsidRPr="00FD73A8">
        <w:rPr>
          <w:rFonts w:ascii="Calibri" w:eastAsia="Calibri" w:hAnsi="Calibri" w:cs="Calibri"/>
          <w:b/>
          <w:bCs/>
          <w:color w:val="000000"/>
          <w:lang w:bidi="el-GR"/>
        </w:rPr>
        <w:t xml:space="preserve"> του κόστους και  ότι επιτρέπονται αρνητικές εκπτώσεις. Το ποσοστό έκπτωσης μπορεί να είναι κατά συνέπεια  και αρνητικό, χωρίς όμως  να υπερβαίνει το 5%.</w:t>
      </w:r>
    </w:p>
    <w:p w14:paraId="6D722595"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Ο υπολογισμός  της απευθείας ανάθεσης έγινε σύμφωνα με τη μέση τιμή λιανικής πώλησης των υγρών καυσίμων όπως διαμορφώθηκε στις   22/2/2022 από το Παρατηρητήριο Τιμών Υγρών Καυσίμων του Υπουργείου Ανάπτυξης και </w:t>
      </w:r>
      <w:r w:rsidRPr="00FD73A8">
        <w:rPr>
          <w:rFonts w:ascii="Calibri" w:eastAsia="Calibri" w:hAnsi="Calibri" w:cs="Calibri"/>
          <w:b/>
          <w:bCs/>
          <w:color w:val="000000"/>
        </w:rPr>
        <w:lastRenderedPageBreak/>
        <w:t>Ανταγωνιστικότητας στην αντίστοιχη Περιφερειακή Ενότητα της ζητούμενης προμήθειας.</w:t>
      </w:r>
    </w:p>
    <w:p w14:paraId="4F18C448"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Στην προσφερόμενη τιμή </w:t>
      </w:r>
      <w:proofErr w:type="spellStart"/>
      <w:r w:rsidRPr="00FD73A8">
        <w:rPr>
          <w:rFonts w:ascii="Calibri" w:eastAsia="Calibri" w:hAnsi="Calibri" w:cs="Calibri"/>
          <w:b/>
          <w:bCs/>
          <w:color w:val="000000"/>
        </w:rPr>
        <w:t>μονάδος</w:t>
      </w:r>
      <w:proofErr w:type="spellEnd"/>
      <w:r w:rsidRPr="00FD73A8">
        <w:rPr>
          <w:rFonts w:ascii="Calibri" w:eastAsia="Calibri" w:hAnsi="Calibri" w:cs="Calibri"/>
          <w:b/>
          <w:bCs/>
          <w:color w:val="000000"/>
        </w:rPr>
        <w:t xml:space="preserve"> μετά την έκπτωση συμπεριλαμβάνονται όλοι οι προβλεπόμενοι φόροι και κρατήσεις καθώς και το κόστος μεταφοράς και παράδοσης του καυσίμου στην αντίστοιχη Δομή της ΑΡΣΙΣ.</w:t>
      </w:r>
    </w:p>
    <w:p w14:paraId="042EE171"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Η προσφορά ισχύει και δεσμεύει τον ανάδοχο έως τις 31/3/2022.</w:t>
      </w:r>
    </w:p>
    <w:p w14:paraId="158B5304"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Η ανάθεση τίθεται σε ισχύ από τις      1/3/2022 έως τις 31/3/2022..</w:t>
      </w:r>
    </w:p>
    <w:p w14:paraId="1CFC8551"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Η συνολική </w:t>
      </w:r>
      <w:proofErr w:type="spellStart"/>
      <w:r w:rsidRPr="00FD73A8">
        <w:rPr>
          <w:rFonts w:ascii="Calibri" w:eastAsia="Calibri" w:hAnsi="Calibri" w:cs="Calibri"/>
          <w:b/>
          <w:bCs/>
          <w:color w:val="000000"/>
        </w:rPr>
        <w:t>προϋπολογιζόμενη</w:t>
      </w:r>
      <w:proofErr w:type="spellEnd"/>
      <w:r w:rsidRPr="00FD73A8">
        <w:rPr>
          <w:rFonts w:ascii="Calibri" w:eastAsia="Calibri" w:hAnsi="Calibri" w:cs="Calibri"/>
          <w:b/>
          <w:bCs/>
          <w:color w:val="000000"/>
        </w:rPr>
        <w:t xml:space="preserve"> αξία της παρούσας ανάθεσης καθορίστηκε με βάση τις τρέχουσες εκτιμώμενες ανάγκες  της Δομής Φιλοξενίας Ασυνόδευτων Ανήλικων «Το Σπίτι της ΑΡΣΙΣ» στο Ωραιόκαστρο Θεσσαλονίκης  και μπορεί να μεταβληθεί ανάλογα με τις πραγματικές ανάγκες, όπως αυτές θα διαμορφωθούν κατά τη διάρκεια εκτέλεσης της προμήθειας και μέχρι εξάντλησης του προϋπολογισμού της παρούσας σύμβασης. Ο ΠΡΟΜΗΘΕΥΤΗΣ δεν έχει δικαίωμα να απαιτήσει την εκτέλεση της προμήθειας μέχρι την κάλυψη του συνολικού προϋπολογισμού της.</w:t>
      </w:r>
    </w:p>
    <w:p w14:paraId="1E932522"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Τα καύσιμα της προμήθειας θα πρέπει να τηρούν όλες τις νόμιμες τεχνικές και ποιοτικές προδιαγραφές και να είναι κατάλληλα για τη χρήση, που προορίζονται. </w:t>
      </w:r>
    </w:p>
    <w:p w14:paraId="0E043F61"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Η παράδοση των καυσίμων κίνησης (πετρέλαιο κίνησης) θα γίνεται απευθείας στα οχήματα των τμημάτων στο πρατήριο του αναδόχου ή/και σε συνεργαζόμενο πρατήριο, που θα υποδείξει εγγράφως ο ανάδοχος και πάντως όχι σε σημείο που να απέχει περισσότερα από 20 χιλιόμετρα από την έδρα της εκάστοτε δομής</w:t>
      </w:r>
    </w:p>
    <w:p w14:paraId="54001E4A"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Διεύθυνση δομής</w:t>
      </w:r>
      <w:r w:rsidRPr="00FD73A8">
        <w:rPr>
          <w:rFonts w:ascii="Calibri" w:eastAsia="Calibri" w:hAnsi="Calibri" w:cs="Calibri"/>
          <w:b/>
          <w:bCs/>
          <w:color w:val="000000"/>
          <w:lang w:val="en-US"/>
        </w:rPr>
        <w:t>:</w:t>
      </w:r>
    </w:p>
    <w:tbl>
      <w:tblPr>
        <w:tblW w:w="0" w:type="auto"/>
        <w:jc w:val="center"/>
        <w:tblLook w:val="04A0" w:firstRow="1" w:lastRow="0" w:firstColumn="1" w:lastColumn="0" w:noHBand="0" w:noVBand="1"/>
      </w:tblPr>
      <w:tblGrid>
        <w:gridCol w:w="3665"/>
        <w:gridCol w:w="3911"/>
      </w:tblGrid>
      <w:tr w:rsidR="00FD73A8" w:rsidRPr="00FD73A8" w14:paraId="0C1FDE53" w14:textId="77777777" w:rsidTr="00531708">
        <w:trPr>
          <w:jc w:val="center"/>
        </w:trPr>
        <w:tc>
          <w:tcPr>
            <w:tcW w:w="3665" w:type="dxa"/>
            <w:tcBorders>
              <w:top w:val="single" w:sz="4" w:space="0" w:color="auto"/>
              <w:left w:val="single" w:sz="4" w:space="0" w:color="auto"/>
              <w:bottom w:val="single" w:sz="4" w:space="0" w:color="auto"/>
              <w:right w:val="single" w:sz="4" w:space="0" w:color="auto"/>
            </w:tcBorders>
            <w:vAlign w:val="center"/>
            <w:hideMark/>
          </w:tcPr>
          <w:p w14:paraId="2396E39D"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ΔΟΜΗ</w:t>
            </w:r>
          </w:p>
        </w:tc>
        <w:tc>
          <w:tcPr>
            <w:tcW w:w="3911" w:type="dxa"/>
            <w:tcBorders>
              <w:top w:val="single" w:sz="4" w:space="0" w:color="auto"/>
              <w:left w:val="single" w:sz="4" w:space="0" w:color="auto"/>
              <w:bottom w:val="single" w:sz="4" w:space="0" w:color="auto"/>
              <w:right w:val="single" w:sz="4" w:space="0" w:color="auto"/>
            </w:tcBorders>
            <w:vAlign w:val="center"/>
            <w:hideMark/>
          </w:tcPr>
          <w:p w14:paraId="6EA6B2A2"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ΔΙΕΥΘΥΝΣΗ</w:t>
            </w:r>
          </w:p>
        </w:tc>
      </w:tr>
      <w:tr w:rsidR="00FD73A8" w:rsidRPr="00FD73A8" w14:paraId="1369F813" w14:textId="77777777" w:rsidTr="00531708">
        <w:trPr>
          <w:jc w:val="center"/>
        </w:trPr>
        <w:tc>
          <w:tcPr>
            <w:tcW w:w="3665" w:type="dxa"/>
            <w:tcBorders>
              <w:top w:val="single" w:sz="4" w:space="0" w:color="auto"/>
              <w:left w:val="single" w:sz="4" w:space="0" w:color="auto"/>
              <w:bottom w:val="single" w:sz="4" w:space="0" w:color="auto"/>
              <w:right w:val="single" w:sz="4" w:space="0" w:color="auto"/>
            </w:tcBorders>
            <w:vAlign w:val="center"/>
          </w:tcPr>
          <w:p w14:paraId="3DA0D82A"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Ωραιόκαστρο Θεσσαλονίκης</w:t>
            </w:r>
          </w:p>
        </w:tc>
        <w:tc>
          <w:tcPr>
            <w:tcW w:w="3911" w:type="dxa"/>
            <w:tcBorders>
              <w:top w:val="single" w:sz="4" w:space="0" w:color="auto"/>
              <w:left w:val="single" w:sz="4" w:space="0" w:color="auto"/>
              <w:bottom w:val="single" w:sz="4" w:space="0" w:color="auto"/>
              <w:right w:val="single" w:sz="4" w:space="0" w:color="auto"/>
            </w:tcBorders>
            <w:vAlign w:val="center"/>
          </w:tcPr>
          <w:p w14:paraId="5E919E12"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Αγ. Δημητρίου 1-3 (Προέκταση Λεωφόρος Δημοκρατίας) – ΤΚ 57013 Ωραιόκαστρο Θεσσαλονίκης, Τηλέφωνο:2310692232</w:t>
            </w:r>
          </w:p>
        </w:tc>
      </w:tr>
    </w:tbl>
    <w:p w14:paraId="635EBB14" w14:textId="77777777" w:rsidR="00FD73A8" w:rsidRPr="00FD73A8" w:rsidRDefault="00FD73A8" w:rsidP="00FD73A8">
      <w:pPr>
        <w:jc w:val="both"/>
        <w:rPr>
          <w:rFonts w:ascii="Calibri" w:eastAsia="Calibri" w:hAnsi="Calibri" w:cs="Calibri"/>
          <w:b/>
          <w:bCs/>
          <w:color w:val="000000"/>
        </w:rPr>
      </w:pPr>
    </w:p>
    <w:p w14:paraId="443BE7B9" w14:textId="77777777" w:rsidR="00FD73A8" w:rsidRPr="00FD73A8" w:rsidRDefault="00FD73A8" w:rsidP="00FD73A8">
      <w:pPr>
        <w:jc w:val="both"/>
        <w:rPr>
          <w:rFonts w:ascii="Calibri" w:eastAsia="Calibri" w:hAnsi="Calibri" w:cs="Calibri"/>
          <w:b/>
          <w:bCs/>
          <w:color w:val="000000"/>
        </w:rPr>
      </w:pPr>
    </w:p>
    <w:p w14:paraId="49358EE8" w14:textId="77777777" w:rsidR="00FD73A8" w:rsidRPr="00FD73A8" w:rsidRDefault="00FD73A8" w:rsidP="00FD73A8">
      <w:pPr>
        <w:numPr>
          <w:ilvl w:val="0"/>
          <w:numId w:val="3"/>
        </w:numPr>
        <w:jc w:val="both"/>
        <w:rPr>
          <w:rFonts w:ascii="Calibri" w:eastAsia="Calibri" w:hAnsi="Calibri" w:cs="Calibri"/>
          <w:b/>
          <w:bCs/>
          <w:color w:val="000000"/>
          <w:u w:val="single"/>
        </w:rPr>
      </w:pPr>
      <w:r w:rsidRPr="00FD73A8">
        <w:rPr>
          <w:rFonts w:ascii="Calibri" w:eastAsia="Calibri" w:hAnsi="Calibri" w:cs="Calibri"/>
          <w:b/>
          <w:bCs/>
          <w:color w:val="000000"/>
        </w:rPr>
        <w:t xml:space="preserve">Ο προμηθευτής λαμβάνει γνώση των Ειδικών Όρων της προμήθειας και </w:t>
      </w:r>
      <w:proofErr w:type="spellStart"/>
      <w:r w:rsidRPr="00FD73A8">
        <w:rPr>
          <w:rFonts w:ascii="Calibri" w:eastAsia="Calibri" w:hAnsi="Calibri" w:cs="Calibri"/>
          <w:b/>
          <w:bCs/>
          <w:color w:val="000000"/>
        </w:rPr>
        <w:t>δεσµεύεται</w:t>
      </w:r>
      <w:proofErr w:type="spellEnd"/>
      <w:r w:rsidRPr="00FD73A8">
        <w:rPr>
          <w:rFonts w:ascii="Calibri" w:eastAsia="Calibri" w:hAnsi="Calibri" w:cs="Calibri"/>
          <w:b/>
          <w:bCs/>
          <w:color w:val="000000"/>
        </w:rPr>
        <w:t xml:space="preserve"> ότι θα συµµ</w:t>
      </w:r>
      <w:proofErr w:type="spellStart"/>
      <w:r w:rsidRPr="00FD73A8">
        <w:rPr>
          <w:rFonts w:ascii="Calibri" w:eastAsia="Calibri" w:hAnsi="Calibri" w:cs="Calibri"/>
          <w:b/>
          <w:bCs/>
          <w:color w:val="000000"/>
        </w:rPr>
        <w:t>ορφώνεται</w:t>
      </w:r>
      <w:proofErr w:type="spellEnd"/>
      <w:r w:rsidRPr="00FD73A8">
        <w:rPr>
          <w:rFonts w:ascii="Calibri" w:eastAsia="Calibri" w:hAnsi="Calibri" w:cs="Calibri"/>
          <w:b/>
          <w:bCs/>
          <w:color w:val="000000"/>
        </w:rPr>
        <w:t xml:space="preserve">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p w14:paraId="26B826EF"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01BA71B3"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 xml:space="preserve">Η εκχώρηση των υποχρεώσεων και των δικαιωμάτων του σε τρίτους ΑΠΑΓΟΡΕΥΕΤΑΙ. </w:t>
      </w:r>
    </w:p>
    <w:p w14:paraId="68A88F74"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lastRenderedPageBreak/>
        <w:t>Η ΑΡΣΙΣ διατηρεί το δικαίωμα να προμηθευτεί καύσιμα από άλλο προμηθευτή καυσίμων, εκτός της παρούσας σύμβασης, σε περίπτωση κατεπείγουσας και απρόβλεπτης ανάγκης.</w:t>
      </w:r>
    </w:p>
    <w:p w14:paraId="25945486"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Η ΑΡΣΙΣ θα καταβάλλει την αξία των ειδών, που θα προμηθευτεί στα πλαίσια της παρούσας πρόσκλησης εντός τριάντα (30) ημερών, ύστερα από την προμήθεια των καυσίμων και την έκδοση από τον προμηθευτή των παρακάτω δικαιολογητικών πληρωμής:</w:t>
      </w:r>
    </w:p>
    <w:p w14:paraId="467B5B11" w14:textId="77777777" w:rsidR="00FD73A8" w:rsidRPr="00FD73A8" w:rsidRDefault="00FD73A8" w:rsidP="00FD73A8">
      <w:pPr>
        <w:numPr>
          <w:ilvl w:val="0"/>
          <w:numId w:val="4"/>
        </w:numPr>
        <w:jc w:val="both"/>
        <w:rPr>
          <w:rFonts w:ascii="Calibri" w:eastAsia="Calibri" w:hAnsi="Calibri" w:cs="Calibri"/>
          <w:b/>
          <w:bCs/>
          <w:color w:val="000000"/>
        </w:rPr>
      </w:pPr>
      <w:r w:rsidRPr="00FD73A8">
        <w:rPr>
          <w:rFonts w:ascii="Calibri" w:eastAsia="Calibri" w:hAnsi="Calibri" w:cs="Calibri"/>
          <w:b/>
          <w:bCs/>
          <w:color w:val="000000"/>
        </w:rPr>
        <w:t>Τιμολόγιο-Δελτίο Αποστολής, στο οποίο να αναγράφονται το είδος, η ποσότητα, η τιμή μονάδας, η συνολική αξία των ειδών και οι νόμιμες επιβαρύνσεις,</w:t>
      </w:r>
    </w:p>
    <w:p w14:paraId="05617279" w14:textId="77777777" w:rsidR="00FD73A8" w:rsidRPr="00FD73A8" w:rsidRDefault="00FD73A8" w:rsidP="00FD73A8">
      <w:pPr>
        <w:numPr>
          <w:ilvl w:val="0"/>
          <w:numId w:val="4"/>
        </w:numPr>
        <w:jc w:val="both"/>
        <w:rPr>
          <w:rFonts w:ascii="Calibri" w:eastAsia="Calibri" w:hAnsi="Calibri" w:cs="Calibri"/>
          <w:b/>
          <w:bCs/>
          <w:color w:val="000000"/>
        </w:rPr>
      </w:pPr>
      <w:r w:rsidRPr="00FD73A8">
        <w:rPr>
          <w:rFonts w:ascii="Calibri" w:eastAsia="Calibri" w:hAnsi="Calibri" w:cs="Calibri"/>
          <w:b/>
          <w:bCs/>
          <w:color w:val="000000"/>
        </w:rPr>
        <w:t xml:space="preserve">Βεβαίωση  ασφαλιστικής ενημερότητας, για είσπραξη σε ισχύ σύμφωνα με την ισχύουσα νομοθεσία (για ασφαλιστικές εισφορές του προσωπικού), όπου απαιτείται από τις κείμενες διατάξεις </w:t>
      </w:r>
    </w:p>
    <w:p w14:paraId="06713087" w14:textId="77777777" w:rsidR="00FD73A8" w:rsidRPr="00FD73A8" w:rsidRDefault="00FD73A8" w:rsidP="00FD73A8">
      <w:pPr>
        <w:numPr>
          <w:ilvl w:val="0"/>
          <w:numId w:val="4"/>
        </w:numPr>
        <w:jc w:val="both"/>
        <w:rPr>
          <w:rFonts w:ascii="Calibri" w:eastAsia="Calibri" w:hAnsi="Calibri" w:cs="Calibri"/>
          <w:b/>
          <w:bCs/>
          <w:color w:val="000000"/>
        </w:rPr>
      </w:pPr>
      <w:r w:rsidRPr="00FD73A8">
        <w:rPr>
          <w:rFonts w:ascii="Calibri" w:eastAsia="Calibri" w:hAnsi="Calibri" w:cs="Calibri"/>
          <w:b/>
          <w:bCs/>
          <w:color w:val="000000"/>
        </w:rPr>
        <w:t>Βεβαίωση ασφαλιστικής ενημερότητας ΕΦΚΑ  μη μισθωτών για είσπραξη σε ισχύ σύμφωνα με την ισχύουσα νομοθεσία, ανάλογα με τη νομική μορφή του αναδόχου,  όπου απαιτείται από τις κείμενες διατάξεις</w:t>
      </w:r>
    </w:p>
    <w:p w14:paraId="3F5F50BB" w14:textId="77777777" w:rsidR="00FD73A8" w:rsidRPr="00FD73A8" w:rsidRDefault="00FD73A8" w:rsidP="00FD73A8">
      <w:pPr>
        <w:numPr>
          <w:ilvl w:val="0"/>
          <w:numId w:val="4"/>
        </w:numPr>
        <w:jc w:val="both"/>
        <w:rPr>
          <w:rFonts w:ascii="Calibri" w:eastAsia="Calibri" w:hAnsi="Calibri" w:cs="Calibri"/>
          <w:b/>
          <w:bCs/>
          <w:color w:val="000000"/>
        </w:rPr>
      </w:pPr>
      <w:r w:rsidRPr="00FD73A8">
        <w:rPr>
          <w:rFonts w:ascii="Calibri" w:eastAsia="Calibri" w:hAnsi="Calibri" w:cs="Calibri"/>
          <w:b/>
          <w:bCs/>
          <w:color w:val="000000"/>
        </w:rPr>
        <w:t>Φορολογική ενημερότητα για είσπραξη σε ισχύ σύμφωνα με τις κείμενες διατάξεις, ή Βεβαίωση φορολογικής οφειλής για είσπραξη σε ισχύ σύμφωνα με την ισχύουσα νομοθεσία (σε περίπτωση μη απόδοσης των ληξιπρόθεσμων φορολογικών οφειλών), όπου απαιτείται από τις κείμενες διατάξεις</w:t>
      </w:r>
    </w:p>
    <w:p w14:paraId="46A8FDC9"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Τον προμηθευτή βαρύνουν οι νόμιμες κρατήσεις όπως αυτές ισχύουν κατά την ημέρα υπογραφής της σύμβασης.</w:t>
      </w:r>
    </w:p>
    <w:p w14:paraId="5C1CD86B"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Οι παραπάνω όροι θεωρούνται δεσμευτικοί, με ποινή απόρριψης της προσφοράς σε περίπτωση μη συμμόρφωσης σε κάποιον από αυτούς.</w:t>
      </w:r>
    </w:p>
    <w:p w14:paraId="59A756E3" w14:textId="77777777" w:rsidR="00FD73A8" w:rsidRPr="00FD73A8" w:rsidRDefault="00FD73A8" w:rsidP="00FD73A8">
      <w:pPr>
        <w:numPr>
          <w:ilvl w:val="0"/>
          <w:numId w:val="3"/>
        </w:numPr>
        <w:jc w:val="both"/>
        <w:rPr>
          <w:rFonts w:ascii="Calibri" w:eastAsia="Calibri" w:hAnsi="Calibri" w:cs="Calibri"/>
          <w:b/>
          <w:bCs/>
          <w:color w:val="000000"/>
        </w:rPr>
      </w:pPr>
      <w:r w:rsidRPr="00FD73A8">
        <w:rPr>
          <w:rFonts w:ascii="Calibri" w:eastAsia="Calibri" w:hAnsi="Calibri" w:cs="Calibri"/>
          <w:b/>
          <w:bCs/>
          <w:color w:val="000000"/>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03BD3063" w14:textId="77777777" w:rsidR="00FD73A8" w:rsidRPr="00FD73A8" w:rsidRDefault="00FD73A8" w:rsidP="00FD73A8">
      <w:pPr>
        <w:jc w:val="both"/>
        <w:rPr>
          <w:rFonts w:ascii="Calibri" w:eastAsia="Calibri" w:hAnsi="Calibri" w:cs="Calibri"/>
          <w:b/>
          <w:bCs/>
          <w:color w:val="000000"/>
        </w:rPr>
      </w:pPr>
    </w:p>
    <w:p w14:paraId="0BF60B5A" w14:textId="77777777" w:rsidR="00FD73A8" w:rsidRPr="00FD73A8" w:rsidRDefault="00FD73A8" w:rsidP="00FD73A8">
      <w:pPr>
        <w:jc w:val="both"/>
        <w:rPr>
          <w:rFonts w:ascii="Calibri" w:eastAsia="Calibri" w:hAnsi="Calibri" w:cs="Calibri"/>
          <w:b/>
          <w:bCs/>
          <w:color w:val="000000"/>
        </w:rPr>
      </w:pPr>
    </w:p>
    <w:p w14:paraId="791E36D0"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ΙΙ.ΤΕΧΝΙΚΑ ΧΑΡΑΚΤΗΡΙΣΤΙΚΑ</w:t>
      </w:r>
    </w:p>
    <w:p w14:paraId="1729AF78" w14:textId="77777777" w:rsidR="00FD73A8" w:rsidRPr="00FD73A8" w:rsidRDefault="00FD73A8" w:rsidP="00FD73A8">
      <w:pPr>
        <w:jc w:val="both"/>
        <w:rPr>
          <w:rFonts w:ascii="Calibri" w:eastAsia="Calibri" w:hAnsi="Calibri" w:cs="Calibri"/>
          <w:b/>
          <w:bCs/>
          <w:color w:val="000000"/>
        </w:rPr>
      </w:pPr>
    </w:p>
    <w:p w14:paraId="353D4345"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1. Τα καύσιμα της προμήθειας θα πρέπει να τηρούν όλες τις νόμιμες τεχνικές και ποιοτικές</w:t>
      </w:r>
    </w:p>
    <w:p w14:paraId="0A4A7C25"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t>προδιαγραφές και να είναι κατάλληλα για τη χρήση, που προορίζονται. Οι προδιαγραφές των καυσίμων (φυσικά και χημικά χαρακτηριστικά) καθορίζονται από τις εκάστοτε ισχύουσες διατάξεις.</w:t>
      </w:r>
    </w:p>
    <w:p w14:paraId="66895541" w14:textId="77777777" w:rsidR="00FD73A8" w:rsidRPr="00FD73A8" w:rsidRDefault="00FD73A8" w:rsidP="00FD73A8">
      <w:pPr>
        <w:jc w:val="both"/>
        <w:rPr>
          <w:rFonts w:ascii="Calibri" w:eastAsia="Calibri" w:hAnsi="Calibri" w:cs="Calibri"/>
          <w:b/>
          <w:bCs/>
          <w:color w:val="000000"/>
        </w:rPr>
      </w:pPr>
      <w:r w:rsidRPr="00FD73A8">
        <w:rPr>
          <w:rFonts w:ascii="Calibri" w:eastAsia="Calibri" w:hAnsi="Calibri" w:cs="Calibri"/>
          <w:b/>
          <w:bCs/>
          <w:color w:val="000000"/>
        </w:rPr>
        <w:lastRenderedPageBreak/>
        <w:t xml:space="preserve">Το καύσιμο πετρελαιοκινητήρων ντίζελ πρέπει να πληροί τις προδιαγραφές και τις απαιτήσεις για τα φυσικά και χημικά χαρακτηριστικά σύμφωνα με τις διατάξεις των Κ.Υ.Α. </w:t>
      </w:r>
      <w:proofErr w:type="spellStart"/>
      <w:r w:rsidRPr="00FD73A8">
        <w:rPr>
          <w:rFonts w:ascii="Calibri" w:eastAsia="Calibri" w:hAnsi="Calibri" w:cs="Calibri"/>
          <w:b/>
          <w:bCs/>
          <w:color w:val="000000"/>
        </w:rPr>
        <w:t>υπ΄αριθμ</w:t>
      </w:r>
      <w:proofErr w:type="spellEnd"/>
      <w:r w:rsidRPr="00FD73A8">
        <w:rPr>
          <w:rFonts w:ascii="Calibri" w:eastAsia="Calibri" w:hAnsi="Calibri" w:cs="Calibri"/>
          <w:b/>
          <w:bCs/>
          <w:color w:val="000000"/>
        </w:rPr>
        <w:t xml:space="preserve">. 355/2000 (ΦΕΚ 410Β΄) «Προδιαγραφές και μέθοδοι ελέγχου πετρελαίου κίνησης». Το υπό προμήθεια καύσιμο πετρελαιοκινητήρων ντίζελ πρέπει να είναι συμβατό με τις διατάξεις του Ν.3054/02 ( ΦΕΚ 230 Α΄) «Οργάνωση της αγοράς πετρελαιοειδών και άλλες διατάξεις», της Κ.Υ.Α. με αριθμ.316/2010/12 (ΦΕΚ 501 Β΄)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και της Κ.Υ.Α. με </w:t>
      </w:r>
      <w:proofErr w:type="spellStart"/>
      <w:r w:rsidRPr="00FD73A8">
        <w:rPr>
          <w:rFonts w:ascii="Calibri" w:eastAsia="Calibri" w:hAnsi="Calibri" w:cs="Calibri"/>
          <w:b/>
          <w:bCs/>
          <w:color w:val="000000"/>
        </w:rPr>
        <w:t>αριθμ</w:t>
      </w:r>
      <w:proofErr w:type="spellEnd"/>
      <w:r w:rsidRPr="00FD73A8">
        <w:rPr>
          <w:rFonts w:ascii="Calibri" w:eastAsia="Calibri" w:hAnsi="Calibri" w:cs="Calibri"/>
          <w:b/>
          <w:bCs/>
          <w:color w:val="000000"/>
        </w:rPr>
        <w:t>. 117/2014/15 (ΦΕΚ 921 Β΄) «Προσαρμογή της ελληνικής νομοθεσίας στον τομέα της ποιότητας καυσίμων προς την Οδηγία2014/77/ΕΕ».</w:t>
      </w:r>
    </w:p>
    <w:p w14:paraId="3D989932" w14:textId="77777777" w:rsidR="00FD73A8" w:rsidRPr="00FD73A8" w:rsidRDefault="00FD73A8" w:rsidP="00FD73A8">
      <w:pPr>
        <w:jc w:val="both"/>
        <w:rPr>
          <w:rFonts w:ascii="Calibri" w:eastAsia="Calibri" w:hAnsi="Calibri" w:cs="Calibri"/>
          <w:b/>
          <w:bCs/>
          <w:color w:val="000000"/>
        </w:rPr>
      </w:pPr>
    </w:p>
    <w:p w14:paraId="2239F34D" w14:textId="77777777" w:rsidR="00FD73A8" w:rsidRPr="00FD73A8" w:rsidRDefault="00FD73A8" w:rsidP="00FD73A8">
      <w:pPr>
        <w:jc w:val="both"/>
        <w:rPr>
          <w:rFonts w:ascii="Calibri" w:eastAsia="Calibri" w:hAnsi="Calibri" w:cs="Calibri"/>
          <w:b/>
          <w:bCs/>
          <w:color w:val="000000"/>
        </w:rPr>
      </w:pPr>
    </w:p>
    <w:p w14:paraId="2437862C" w14:textId="77777777" w:rsidR="00FD73A8" w:rsidRPr="00FD73A8" w:rsidRDefault="00FD73A8" w:rsidP="00FD73A8">
      <w:pPr>
        <w:jc w:val="both"/>
        <w:rPr>
          <w:rFonts w:ascii="Calibri" w:eastAsia="Calibri" w:hAnsi="Calibri" w:cs="Calibri"/>
          <w:b/>
          <w:bCs/>
          <w:color w:val="000000"/>
        </w:rPr>
      </w:pPr>
    </w:p>
    <w:p w14:paraId="01231E7B" w14:textId="77777777" w:rsidR="00FD73A8" w:rsidRPr="00FD73A8" w:rsidRDefault="00FD73A8" w:rsidP="00FD73A8">
      <w:pPr>
        <w:jc w:val="both"/>
        <w:rPr>
          <w:rFonts w:ascii="Calibri" w:eastAsia="Calibri" w:hAnsi="Calibri" w:cs="Calibri"/>
          <w:b/>
          <w:bCs/>
          <w:color w:val="000000"/>
        </w:rPr>
      </w:pPr>
    </w:p>
    <w:p w14:paraId="5BF915FE" w14:textId="77777777" w:rsidR="00BD6F2B" w:rsidRDefault="00BD6F2B" w:rsidP="008B06D5">
      <w:pPr>
        <w:jc w:val="both"/>
        <w:rPr>
          <w:rFonts w:ascii="Calibri" w:eastAsia="Calibri" w:hAnsi="Calibri" w:cs="Calibri"/>
          <w:b/>
          <w:bCs/>
          <w:color w:val="000000"/>
        </w:rPr>
      </w:pPr>
    </w:p>
    <w:sectPr w:rsidR="00BD6F2B" w:rsidSect="00C95F60">
      <w:headerReference w:type="default" r:id="rId7"/>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B013" w14:textId="77777777" w:rsidR="002D0EFF" w:rsidRDefault="002D0EFF" w:rsidP="00095980">
      <w:pPr>
        <w:spacing w:after="0" w:line="240" w:lineRule="auto"/>
      </w:pPr>
      <w:r>
        <w:separator/>
      </w:r>
    </w:p>
  </w:endnote>
  <w:endnote w:type="continuationSeparator" w:id="0">
    <w:p w14:paraId="045EF80B" w14:textId="77777777" w:rsidR="002D0EFF" w:rsidRDefault="002D0EFF" w:rsidP="0009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B2D2" w14:textId="77777777" w:rsidR="002D0EFF" w:rsidRDefault="002D0EFF" w:rsidP="00095980">
      <w:pPr>
        <w:spacing w:after="0" w:line="240" w:lineRule="auto"/>
      </w:pPr>
      <w:r>
        <w:separator/>
      </w:r>
    </w:p>
  </w:footnote>
  <w:footnote w:type="continuationSeparator" w:id="0">
    <w:p w14:paraId="7FA2ED55" w14:textId="77777777" w:rsidR="002D0EFF" w:rsidRDefault="002D0EFF" w:rsidP="0009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9471" w14:textId="23AAA2C1" w:rsidR="00095980" w:rsidRPr="008820EA" w:rsidRDefault="00C95F60" w:rsidP="00095980">
    <w:pPr>
      <w:tabs>
        <w:tab w:val="center" w:pos="4153"/>
        <w:tab w:val="right" w:pos="8306"/>
      </w:tabs>
      <w:spacing w:after="0" w:line="276" w:lineRule="auto"/>
      <w:jc w:val="center"/>
      <w:rPr>
        <w:rFonts w:eastAsia="Times New Roman" w:cs="Calibri"/>
        <w:b/>
        <w:color w:val="000000"/>
        <w:sz w:val="14"/>
        <w:szCs w:val="18"/>
        <w:lang w:eastAsia="el-GR"/>
      </w:rPr>
    </w:pPr>
    <w:r w:rsidRPr="008820EA">
      <w:rPr>
        <w:rFonts w:eastAsia="Times New Roman" w:cs="Calibri"/>
        <w:b/>
        <w:noProof/>
        <w:color w:val="000000"/>
        <w:sz w:val="14"/>
        <w:szCs w:val="18"/>
        <w:lang w:eastAsia="el-GR"/>
      </w:rPr>
      <w:drawing>
        <wp:inline distT="0" distB="0" distL="0" distR="0" wp14:anchorId="4C14945E" wp14:editId="6C4F4914">
          <wp:extent cx="5274310" cy="997174"/>
          <wp:effectExtent l="0" t="0" r="2540" b="0"/>
          <wp:docPr id="5" name="Picture 5" descr="C:\Users\XENONAS\Desktop\logoE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ENONAS\Desktop\logoE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97174"/>
                  </a:xfrm>
                  <a:prstGeom prst="rect">
                    <a:avLst/>
                  </a:prstGeom>
                  <a:noFill/>
                  <a:ln>
                    <a:noFill/>
                  </a:ln>
                </pic:spPr>
              </pic:pic>
            </a:graphicData>
          </a:graphic>
        </wp:inline>
      </w:drawing>
    </w:r>
    <w:r w:rsidR="00095980" w:rsidRPr="008820EA">
      <w:rPr>
        <w:rFonts w:eastAsia="Times New Roman" w:cs="Calibri"/>
        <w:b/>
        <w:color w:val="000000"/>
        <w:sz w:val="14"/>
        <w:szCs w:val="18"/>
        <w:lang w:eastAsia="el-GR"/>
      </w:rPr>
      <w:t>Τηλ.:</w:t>
    </w:r>
    <w:r w:rsidR="008C7E87" w:rsidRPr="008820EA">
      <w:rPr>
        <w:rFonts w:eastAsia="Times New Roman" w:cs="Calibri"/>
        <w:b/>
        <w:color w:val="000000"/>
        <w:sz w:val="14"/>
        <w:szCs w:val="18"/>
        <w:lang w:eastAsia="el-GR"/>
      </w:rPr>
      <w:t xml:space="preserve"> 2310692232</w:t>
    </w:r>
    <w:r w:rsidR="00095980" w:rsidRPr="008820EA">
      <w:rPr>
        <w:rFonts w:eastAsia="Times New Roman" w:cs="Calibri"/>
        <w:b/>
        <w:color w:val="000000"/>
        <w:sz w:val="14"/>
        <w:szCs w:val="18"/>
        <w:lang w:eastAsia="el-GR"/>
      </w:rPr>
      <w:t xml:space="preserve"> Ε</w:t>
    </w:r>
    <w:r w:rsidR="00095980" w:rsidRPr="008820EA">
      <w:rPr>
        <w:rFonts w:eastAsia="Times New Roman" w:cs="Calibri"/>
        <w:b/>
        <w:color w:val="000000"/>
        <w:sz w:val="14"/>
        <w:szCs w:val="18"/>
        <w:lang w:val="en-US" w:eastAsia="el-GR"/>
      </w:rPr>
      <w:t>mail</w:t>
    </w:r>
    <w:r w:rsidR="00095980" w:rsidRPr="008820EA">
      <w:rPr>
        <w:rFonts w:eastAsia="Times New Roman" w:cs="Calibri"/>
        <w:b/>
        <w:color w:val="000000"/>
        <w:sz w:val="14"/>
        <w:szCs w:val="18"/>
        <w:lang w:eastAsia="el-GR"/>
      </w:rPr>
      <w:t>:</w:t>
    </w:r>
    <w:r w:rsidR="00095980" w:rsidRPr="008820EA">
      <w:rPr>
        <w:rFonts w:cs="Calibri"/>
        <w:color w:val="000000"/>
        <w:sz w:val="16"/>
        <w:szCs w:val="19"/>
        <w:shd w:val="clear" w:color="auto" w:fill="FFFFFF"/>
      </w:rPr>
      <w:t> </w:t>
    </w:r>
    <w:hyperlink r:id="rId2" w:history="1">
      <w:r w:rsidR="008C7E87" w:rsidRPr="008820EA">
        <w:rPr>
          <w:rStyle w:val="-"/>
          <w:rFonts w:cs="Calibri"/>
          <w:sz w:val="16"/>
          <w:szCs w:val="19"/>
          <w:shd w:val="clear" w:color="auto" w:fill="FFFFFF"/>
          <w:lang w:val="en-US"/>
        </w:rPr>
        <w:t>infoxenonas@arsis.gr</w:t>
      </w:r>
    </w:hyperlink>
    <w:r w:rsidR="008C7E87" w:rsidRPr="008820EA">
      <w:rPr>
        <w:rStyle w:val="-"/>
        <w:rFonts w:cs="Calibri"/>
        <w:color w:val="000000"/>
        <w:sz w:val="16"/>
        <w:szCs w:val="19"/>
        <w:shd w:val="clear" w:color="auto" w:fill="FFFFF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7C2"/>
    <w:multiLevelType w:val="multilevel"/>
    <w:tmpl w:val="B92A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9BD7965"/>
    <w:multiLevelType w:val="hybridMultilevel"/>
    <w:tmpl w:val="E8BAC1D8"/>
    <w:lvl w:ilvl="0" w:tplc="064CEDB2">
      <w:start w:val="1"/>
      <w:numFmt w:val="decimal"/>
      <w:lvlText w:val="%1."/>
      <w:lvlJc w:val="left"/>
      <w:pPr>
        <w:ind w:left="72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9480046"/>
    <w:multiLevelType w:val="hybridMultilevel"/>
    <w:tmpl w:val="409E44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4058963">
    <w:abstractNumId w:val="3"/>
  </w:num>
  <w:num w:numId="2" w16cid:durableId="447354421">
    <w:abstractNumId w:val="0"/>
  </w:num>
  <w:num w:numId="3" w16cid:durableId="1718118930">
    <w:abstractNumId w:val="2"/>
  </w:num>
  <w:num w:numId="4" w16cid:durableId="29255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E03"/>
    <w:rsid w:val="00095980"/>
    <w:rsid w:val="000A0138"/>
    <w:rsid w:val="000E08DE"/>
    <w:rsid w:val="002322F2"/>
    <w:rsid w:val="002C5014"/>
    <w:rsid w:val="002C5E03"/>
    <w:rsid w:val="002D0EFF"/>
    <w:rsid w:val="003308D5"/>
    <w:rsid w:val="003950F8"/>
    <w:rsid w:val="0042054C"/>
    <w:rsid w:val="0043620E"/>
    <w:rsid w:val="00523BAF"/>
    <w:rsid w:val="00556EA0"/>
    <w:rsid w:val="005E53B1"/>
    <w:rsid w:val="0061537E"/>
    <w:rsid w:val="00670732"/>
    <w:rsid w:val="00685396"/>
    <w:rsid w:val="006D64E2"/>
    <w:rsid w:val="006F60B2"/>
    <w:rsid w:val="007A4AAA"/>
    <w:rsid w:val="007B36FF"/>
    <w:rsid w:val="007C3E50"/>
    <w:rsid w:val="00834951"/>
    <w:rsid w:val="008820EA"/>
    <w:rsid w:val="008B06D5"/>
    <w:rsid w:val="008C13A1"/>
    <w:rsid w:val="008C7E87"/>
    <w:rsid w:val="009520B2"/>
    <w:rsid w:val="009A1766"/>
    <w:rsid w:val="009B519B"/>
    <w:rsid w:val="009C010A"/>
    <w:rsid w:val="00A14128"/>
    <w:rsid w:val="00AC14A9"/>
    <w:rsid w:val="00B200AD"/>
    <w:rsid w:val="00BD6F2B"/>
    <w:rsid w:val="00C0226B"/>
    <w:rsid w:val="00C7070A"/>
    <w:rsid w:val="00C95F60"/>
    <w:rsid w:val="00CA79F8"/>
    <w:rsid w:val="00D336D6"/>
    <w:rsid w:val="00D418C8"/>
    <w:rsid w:val="00D7048C"/>
    <w:rsid w:val="00D93F07"/>
    <w:rsid w:val="00DD1618"/>
    <w:rsid w:val="00E21E80"/>
    <w:rsid w:val="00E87C94"/>
    <w:rsid w:val="00FA60E8"/>
    <w:rsid w:val="00FD73A8"/>
    <w:rsid w:val="00FE4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9304E"/>
  <w15:chartTrackingRefBased/>
  <w15:docId w15:val="{5C9F2217-CD2F-421B-A638-BAF7ABFB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980"/>
    <w:pPr>
      <w:tabs>
        <w:tab w:val="center" w:pos="4153"/>
        <w:tab w:val="right" w:pos="8306"/>
      </w:tabs>
      <w:spacing w:after="0" w:line="240" w:lineRule="auto"/>
    </w:pPr>
  </w:style>
  <w:style w:type="character" w:customStyle="1" w:styleId="Char">
    <w:name w:val="Κεφαλίδα Char"/>
    <w:basedOn w:val="a0"/>
    <w:link w:val="a3"/>
    <w:uiPriority w:val="99"/>
    <w:rsid w:val="00095980"/>
  </w:style>
  <w:style w:type="paragraph" w:styleId="a4">
    <w:name w:val="footer"/>
    <w:basedOn w:val="a"/>
    <w:link w:val="Char0"/>
    <w:uiPriority w:val="99"/>
    <w:unhideWhenUsed/>
    <w:rsid w:val="00095980"/>
    <w:pPr>
      <w:tabs>
        <w:tab w:val="center" w:pos="4153"/>
        <w:tab w:val="right" w:pos="8306"/>
      </w:tabs>
      <w:spacing w:after="0" w:line="240" w:lineRule="auto"/>
    </w:pPr>
  </w:style>
  <w:style w:type="character" w:customStyle="1" w:styleId="Char0">
    <w:name w:val="Υποσέλιδο Char"/>
    <w:basedOn w:val="a0"/>
    <w:link w:val="a4"/>
    <w:uiPriority w:val="99"/>
    <w:rsid w:val="00095980"/>
  </w:style>
  <w:style w:type="character" w:styleId="-">
    <w:name w:val="Hyperlink"/>
    <w:basedOn w:val="a0"/>
    <w:uiPriority w:val="99"/>
    <w:unhideWhenUsed/>
    <w:rsid w:val="00095980"/>
    <w:rPr>
      <w:color w:val="0000FF"/>
      <w:u w:val="single"/>
    </w:rPr>
  </w:style>
  <w:style w:type="paragraph" w:customStyle="1" w:styleId="Default">
    <w:name w:val="Default"/>
    <w:rsid w:val="008C7E8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6D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54012">
      <w:bodyDiv w:val="1"/>
      <w:marLeft w:val="0"/>
      <w:marRight w:val="0"/>
      <w:marTop w:val="0"/>
      <w:marBottom w:val="0"/>
      <w:divBdr>
        <w:top w:val="none" w:sz="0" w:space="0" w:color="auto"/>
        <w:left w:val="none" w:sz="0" w:space="0" w:color="auto"/>
        <w:bottom w:val="none" w:sz="0" w:space="0" w:color="auto"/>
        <w:right w:val="none" w:sz="0" w:space="0" w:color="auto"/>
      </w:divBdr>
    </w:div>
    <w:div w:id="15638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Arsis IT</dc:creator>
  <cp:keywords/>
  <dc:description/>
  <cp:lastModifiedBy>nikolaos gavalas</cp:lastModifiedBy>
  <cp:revision>2</cp:revision>
  <cp:lastPrinted>2022-05-26T11:51:00Z</cp:lastPrinted>
  <dcterms:created xsi:type="dcterms:W3CDTF">2022-05-29T09:26:00Z</dcterms:created>
  <dcterms:modified xsi:type="dcterms:W3CDTF">2022-05-29T09:26:00Z</dcterms:modified>
</cp:coreProperties>
</file>