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9FCD" w14:textId="4E7DA442" w:rsidR="00A633BB" w:rsidRDefault="001772D2" w:rsidP="00CC1CDA">
      <w:pPr>
        <w:spacing w:after="160" w:line="360" w:lineRule="auto"/>
        <w:ind w:left="0" w:right="-58" w:firstLine="0"/>
        <w:jc w:val="center"/>
        <w:rPr>
          <w:rFonts w:asciiTheme="minorHAnsi" w:hAnsiTheme="minorHAnsi" w:cstheme="minorHAnsi"/>
          <w:b/>
          <w:u w:val="single"/>
        </w:rPr>
      </w:pPr>
      <w:r w:rsidRPr="0011445B">
        <w:rPr>
          <w:rFonts w:asciiTheme="minorHAnsi" w:hAnsiTheme="minorHAnsi" w:cstheme="minorHAnsi"/>
          <w:b/>
          <w:u w:val="single"/>
        </w:rPr>
        <w:t>ΕΙΔΙΚΟΙ ΟΡΟΙ ΠΡΟΜΗΘΕΙΑΣ</w:t>
      </w:r>
    </w:p>
    <w:p w14:paraId="0C4FB6CE" w14:textId="77777777" w:rsidR="00C815E9" w:rsidRPr="00C815E9" w:rsidRDefault="00C815E9" w:rsidP="00C815E9">
      <w:pPr>
        <w:pStyle w:val="a3"/>
        <w:shd w:val="clear" w:color="auto" w:fill="FFFFFF"/>
        <w:spacing w:after="0" w:line="300" w:lineRule="atLeast"/>
        <w:ind w:left="0" w:firstLine="0"/>
        <w:textAlignment w:val="baseline"/>
        <w:rPr>
          <w:rFonts w:asciiTheme="minorHAnsi" w:eastAsia="Times New Roman" w:hAnsiTheme="minorHAnsi" w:cstheme="minorHAnsi"/>
          <w:b/>
          <w:bCs/>
          <w:bdr w:val="none" w:sz="0" w:space="0" w:color="auto" w:frame="1"/>
        </w:rPr>
      </w:pPr>
      <w:r w:rsidRPr="00C815E9">
        <w:rPr>
          <w:rFonts w:asciiTheme="minorHAnsi" w:eastAsia="Times New Roman" w:hAnsiTheme="minorHAnsi" w:cstheme="minorHAnsi"/>
          <w:b/>
          <w:bCs/>
          <w:bdr w:val="none" w:sz="0" w:space="0" w:color="auto" w:frame="1"/>
        </w:rPr>
        <w:t>Για την απευθείας ανάθεση προμήθειας ειδών διατροφής (είδη παντοπωλείου, είδη κρέατος και είδη οπωρολαχανικών) για τις ανάγκες των Μονάδων Εποπτευόμενων Διαμερισμάτων Ασυνόδευτων Ανηλίκων στα Ιωάννινα και στη Κοζάνη, προϋπολογιζόμενης δαπάνης 1.259,04 ευρώ χωρίς ΦΠΑ και 1.422,72 ευρώ συμπεριλαμβανομένου του Φ.Π.Α.</w:t>
      </w:r>
    </w:p>
    <w:p w14:paraId="22EBA1C9" w14:textId="429D7B6E" w:rsidR="004F2615" w:rsidRDefault="00C815E9" w:rsidP="00C815E9">
      <w:pPr>
        <w:pStyle w:val="a3"/>
        <w:shd w:val="clear" w:color="auto" w:fill="FFFFFF"/>
        <w:spacing w:after="0" w:line="300" w:lineRule="atLeast"/>
        <w:ind w:left="0" w:firstLine="0"/>
        <w:textAlignment w:val="baseline"/>
        <w:rPr>
          <w:rFonts w:asciiTheme="minorHAnsi" w:eastAsia="Times New Roman" w:hAnsiTheme="minorHAnsi" w:cstheme="minorHAnsi"/>
          <w:b/>
          <w:bCs/>
          <w:bdr w:val="none" w:sz="0" w:space="0" w:color="auto" w:frame="1"/>
        </w:rPr>
      </w:pPr>
      <w:r w:rsidRPr="00C815E9">
        <w:rPr>
          <w:rFonts w:asciiTheme="minorHAnsi" w:eastAsia="Times New Roman" w:hAnsiTheme="minorHAnsi" w:cstheme="minorHAnsi"/>
          <w:b/>
          <w:bCs/>
          <w:bdr w:val="none" w:sz="0" w:space="0" w:color="auto" w:frame="1"/>
        </w:rPr>
        <w:t>CPV: (κρέας: 15110000-2, διάφορα προϊόντα διατροφής: 15800000-6, οπωροκηπευτικά: 03221200-8)</w:t>
      </w:r>
    </w:p>
    <w:p w14:paraId="2E94F7D7" w14:textId="77777777" w:rsidR="00C815E9" w:rsidRPr="002F5816" w:rsidRDefault="00C815E9" w:rsidP="00C815E9">
      <w:pPr>
        <w:pStyle w:val="a3"/>
        <w:shd w:val="clear" w:color="auto" w:fill="FFFFFF"/>
        <w:spacing w:after="0" w:line="300" w:lineRule="atLeast"/>
        <w:ind w:left="0" w:firstLine="0"/>
        <w:textAlignment w:val="baseline"/>
        <w:rPr>
          <w:b/>
          <w:bCs/>
          <w:bdr w:val="none" w:sz="0" w:space="0" w:color="auto" w:frame="1"/>
        </w:rPr>
      </w:pPr>
    </w:p>
    <w:p w14:paraId="3F8A44F8" w14:textId="23FC9AA1" w:rsidR="002751E4" w:rsidRPr="002751E4" w:rsidRDefault="002751E4" w:rsidP="00DA0403">
      <w:pPr>
        <w:pStyle w:val="a3"/>
        <w:numPr>
          <w:ilvl w:val="0"/>
          <w:numId w:val="5"/>
        </w:numPr>
        <w:spacing w:line="360" w:lineRule="auto"/>
        <w:rPr>
          <w:rFonts w:eastAsia="Times New Roman" w:cstheme="minorHAnsi"/>
          <w:b/>
          <w:bCs/>
        </w:rPr>
      </w:pPr>
      <w:r w:rsidRPr="002751E4">
        <w:rPr>
          <w:rFonts w:eastAsia="Times New Roman" w:cstheme="minorHAnsi"/>
          <w:b/>
          <w:bCs/>
        </w:rPr>
        <w:t>Η προμήθεια θα ανατεθεί με τη διαδικασία της απευθείας ανάθεσης και με κριτήριο την χαμηλότερη τιμή για το σύνολο των ζητούμενων ειδών ανά ΟΜΑΔΑ</w:t>
      </w:r>
      <w:r w:rsidR="004F2615">
        <w:rPr>
          <w:rFonts w:eastAsia="Times New Roman" w:cstheme="minorHAnsi"/>
          <w:b/>
          <w:bCs/>
        </w:rPr>
        <w:t xml:space="preserve"> κάθε ΤΜΗΜΑΤΟΣ</w:t>
      </w:r>
      <w:r w:rsidR="00A41530">
        <w:rPr>
          <w:rFonts w:eastAsia="Times New Roman" w:cstheme="minorHAnsi"/>
          <w:b/>
          <w:bCs/>
        </w:rPr>
        <w:t xml:space="preserve"> άνευ ΦΠΑ</w:t>
      </w:r>
      <w:r w:rsidRPr="002751E4">
        <w:rPr>
          <w:rFonts w:eastAsia="Times New Roman" w:cstheme="minorHAnsi"/>
          <w:b/>
          <w:bCs/>
        </w:rPr>
        <w:t xml:space="preserve">. </w:t>
      </w:r>
    </w:p>
    <w:p w14:paraId="1FC9A83F" w14:textId="7D58F10D" w:rsidR="002751E4" w:rsidRPr="002751E4" w:rsidRDefault="002751E4" w:rsidP="00DA0403">
      <w:pPr>
        <w:pStyle w:val="a3"/>
        <w:numPr>
          <w:ilvl w:val="0"/>
          <w:numId w:val="5"/>
        </w:numPr>
        <w:shd w:val="clear" w:color="auto" w:fill="FFFFFF"/>
        <w:spacing w:after="0" w:line="360" w:lineRule="auto"/>
        <w:textAlignment w:val="baseline"/>
        <w:rPr>
          <w:rFonts w:eastAsia="Times New Roman" w:cstheme="minorHAnsi"/>
          <w:b/>
        </w:rPr>
      </w:pPr>
      <w:r w:rsidRPr="002751E4">
        <w:rPr>
          <w:rFonts w:eastAsia="Times New Roman" w:cstheme="minorHAnsi"/>
          <w:b/>
        </w:rPr>
        <w:t xml:space="preserve">Οι ενδιαφερόμενοι οικονομικοί φορείς μπορούν να προσφέρουν για μια δύο ή και όλες τις  ΟΜΑΔΕΣ του εκάστοτε τμήματος και για ένα ή/και όλα τα ΤΜΗΜΑΤΑ της προμήθειας. </w:t>
      </w:r>
    </w:p>
    <w:p w14:paraId="164842EB" w14:textId="62598F13" w:rsidR="002751E4" w:rsidRDefault="002751E4" w:rsidP="00DA0403">
      <w:pPr>
        <w:pStyle w:val="a3"/>
        <w:numPr>
          <w:ilvl w:val="0"/>
          <w:numId w:val="5"/>
        </w:numPr>
        <w:spacing w:line="360" w:lineRule="auto"/>
        <w:rPr>
          <w:rFonts w:eastAsia="Times New Roman" w:cstheme="minorHAnsi"/>
        </w:rPr>
      </w:pPr>
      <w:r w:rsidRPr="002751E4">
        <w:rPr>
          <w:rFonts w:eastAsia="Times New Roman" w:cstheme="minorHAnsi"/>
        </w:rPr>
        <w:t xml:space="preserve">Προσφορά που υποβάλλεται για μέρος των ζητούμενων ειδών ή ποσοτήτων της ΟΜΑΔΑΣ </w:t>
      </w:r>
      <w:r w:rsidR="004F2615">
        <w:rPr>
          <w:rFonts w:eastAsia="Times New Roman" w:cstheme="minorHAnsi"/>
        </w:rPr>
        <w:t xml:space="preserve">του κάθε ΤΜΗΜΑΤΟΣ </w:t>
      </w:r>
      <w:r w:rsidRPr="002751E4">
        <w:rPr>
          <w:rFonts w:eastAsia="Times New Roman" w:cstheme="minorHAnsi"/>
        </w:rPr>
        <w:t>απορρίπτεται ως απαράδεκτη.</w:t>
      </w:r>
    </w:p>
    <w:p w14:paraId="34F4920A" w14:textId="495B3F30" w:rsidR="002751E4" w:rsidRDefault="002751E4" w:rsidP="00DA0403">
      <w:pPr>
        <w:pStyle w:val="a3"/>
        <w:numPr>
          <w:ilvl w:val="0"/>
          <w:numId w:val="5"/>
        </w:numPr>
        <w:spacing w:line="360" w:lineRule="auto"/>
        <w:rPr>
          <w:rFonts w:asciiTheme="minorHAnsi" w:eastAsia="Times New Roman" w:hAnsiTheme="minorHAnsi" w:cstheme="minorHAnsi"/>
        </w:rPr>
      </w:pPr>
      <w:r w:rsidRPr="002731DB">
        <w:rPr>
          <w:rFonts w:asciiTheme="minorHAnsi" w:eastAsia="Times New Roman" w:hAnsiTheme="minorHAnsi" w:cstheme="minorHAnsi"/>
        </w:rPr>
        <w:t>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646211DB" w14:textId="18F1C786" w:rsidR="002751E4" w:rsidRPr="00FA7901" w:rsidRDefault="002751E4" w:rsidP="00DA0403">
      <w:pPr>
        <w:pStyle w:val="a3"/>
        <w:numPr>
          <w:ilvl w:val="0"/>
          <w:numId w:val="5"/>
        </w:numPr>
        <w:spacing w:after="5" w:line="360" w:lineRule="auto"/>
        <w:ind w:right="-58"/>
        <w:rPr>
          <w:rFonts w:asciiTheme="minorHAnsi" w:eastAsia="Times New Roman" w:hAnsiTheme="minorHAnsi" w:cstheme="minorHAnsi"/>
        </w:rPr>
      </w:pPr>
      <w:r w:rsidRPr="002751E4">
        <w:rPr>
          <w:rFonts w:asciiTheme="minorHAnsi" w:eastAsia="Times New Roman" w:hAnsiTheme="minorHAnsi" w:cstheme="minorHAnsi"/>
        </w:rPr>
        <w:t xml:space="preserve">Η προσφορά ισχύει και δεσμεύει τον ανάδοχο έως τις </w:t>
      </w:r>
      <w:r w:rsidRPr="002751E4">
        <w:rPr>
          <w:rFonts w:asciiTheme="minorHAnsi" w:eastAsia="Times New Roman" w:hAnsiTheme="minorHAnsi" w:cstheme="minorHAnsi"/>
          <w:b/>
          <w:bCs/>
        </w:rPr>
        <w:t>31/03/2022.</w:t>
      </w:r>
    </w:p>
    <w:p w14:paraId="0E801003" w14:textId="4F868B66" w:rsidR="00FA7901" w:rsidRPr="00A41530" w:rsidRDefault="00FA7901" w:rsidP="00FA7901">
      <w:pPr>
        <w:pStyle w:val="a3"/>
        <w:keepNext/>
        <w:keepLines/>
        <w:numPr>
          <w:ilvl w:val="0"/>
          <w:numId w:val="5"/>
        </w:numPr>
        <w:spacing w:after="0" w:line="360" w:lineRule="auto"/>
        <w:ind w:right="88"/>
        <w:outlineLvl w:val="1"/>
        <w:rPr>
          <w:rFonts w:cstheme="minorHAnsi"/>
          <w:color w:val="auto"/>
        </w:rPr>
      </w:pPr>
      <w:r w:rsidRPr="00A41530">
        <w:rPr>
          <w:rFonts w:cstheme="minorHAnsi"/>
          <w:color w:val="auto"/>
        </w:rPr>
        <w:t>Η</w:t>
      </w:r>
      <w:r w:rsidR="00A41530" w:rsidRPr="00A41530">
        <w:rPr>
          <w:rFonts w:cstheme="minorHAnsi"/>
          <w:color w:val="auto"/>
        </w:rPr>
        <w:t xml:space="preserve"> ανάθεση τίθεται σε ισχύ από  31</w:t>
      </w:r>
      <w:r w:rsidRPr="00A41530">
        <w:rPr>
          <w:rFonts w:cstheme="minorHAnsi"/>
          <w:color w:val="auto"/>
        </w:rPr>
        <w:t>/0</w:t>
      </w:r>
      <w:r w:rsidR="00A41530" w:rsidRPr="00A41530">
        <w:rPr>
          <w:rFonts w:cstheme="minorHAnsi"/>
          <w:color w:val="auto"/>
        </w:rPr>
        <w:t>1/2022</w:t>
      </w:r>
      <w:r w:rsidRPr="00A41530">
        <w:rPr>
          <w:rFonts w:cstheme="minorHAnsi"/>
          <w:color w:val="auto"/>
        </w:rPr>
        <w:t xml:space="preserve"> έως και 31/03/2022.</w:t>
      </w:r>
    </w:p>
    <w:p w14:paraId="4FD325CC" w14:textId="77777777" w:rsidR="00DA0403" w:rsidRDefault="002751E4" w:rsidP="00DA0403">
      <w:pPr>
        <w:pStyle w:val="a3"/>
        <w:numPr>
          <w:ilvl w:val="0"/>
          <w:numId w:val="5"/>
        </w:numPr>
        <w:shd w:val="clear" w:color="auto" w:fill="FFFFFF"/>
        <w:spacing w:after="0" w:line="360" w:lineRule="auto"/>
        <w:textAlignment w:val="baseline"/>
        <w:rPr>
          <w:rFonts w:asciiTheme="minorHAnsi" w:eastAsia="Times New Roman" w:hAnsiTheme="minorHAnsi" w:cstheme="minorHAnsi"/>
          <w:b/>
          <w:bCs/>
          <w:bdr w:val="none" w:sz="0" w:space="0" w:color="auto" w:frame="1"/>
        </w:rPr>
      </w:pPr>
      <w:r w:rsidRPr="002751E4">
        <w:rPr>
          <w:rFonts w:asciiTheme="minorHAnsi" w:eastAsia="Times New Roman" w:hAnsiTheme="minorHAnsi" w:cstheme="minorHAnsi"/>
          <w:b/>
          <w:bCs/>
          <w:bdr w:val="none" w:sz="0" w:space="0" w:color="auto" w:frame="1"/>
          <w:lang w:val="en-US"/>
        </w:rPr>
        <w:t>O</w:t>
      </w:r>
      <w:r w:rsidRPr="002751E4">
        <w:rPr>
          <w:rFonts w:asciiTheme="minorHAnsi" w:eastAsia="Times New Roman" w:hAnsiTheme="minorHAnsi" w:cstheme="minorHAnsi"/>
          <w:b/>
          <w:bCs/>
          <w:bdr w:val="none" w:sz="0" w:space="0" w:color="auto" w:frame="1"/>
        </w:rPr>
        <w:t>ι ποσότητες που αναφέρονται στην κάθε ΟΜΑΔΑ, αντιστοιχούν στον αριθμό των ωφελούμενων και στην ποσότητα του είδους που του αναλογεί (είτε είναι ίσες είτε πολλαπλάσιες είτε υποπολλαπλάσιες) για αυτό και αναφέρονται και οι συγκεκριμένες μονάδες μέτρησης των ειδών.</w:t>
      </w:r>
    </w:p>
    <w:p w14:paraId="06E4A2E9" w14:textId="18BB97F1" w:rsidR="002751E4" w:rsidRPr="002751E4" w:rsidRDefault="00D7589D" w:rsidP="002751E4">
      <w:pPr>
        <w:pStyle w:val="a3"/>
        <w:numPr>
          <w:ilvl w:val="0"/>
          <w:numId w:val="5"/>
        </w:numPr>
        <w:spacing w:after="5" w:line="360" w:lineRule="auto"/>
        <w:ind w:right="-58"/>
        <w:rPr>
          <w:rFonts w:asciiTheme="minorHAnsi" w:eastAsia="Times New Roman" w:hAnsiTheme="minorHAnsi" w:cstheme="minorHAnsi"/>
        </w:rPr>
      </w:pPr>
      <w:r w:rsidRPr="002751E4">
        <w:rPr>
          <w:rFonts w:asciiTheme="minorHAnsi" w:eastAsia="Times New Roman" w:hAnsiTheme="minorHAnsi" w:cstheme="minorHAnsi"/>
        </w:rPr>
        <w:t xml:space="preserve">Οι ποσότητες για κάθε είδος καθορίστηκαν με βάση τις εκτιμώμενες ανάγκες </w:t>
      </w:r>
      <w:r w:rsidR="002A3CBD" w:rsidRPr="002751E4">
        <w:rPr>
          <w:rFonts w:asciiTheme="minorHAnsi" w:eastAsia="Times New Roman" w:hAnsiTheme="minorHAnsi" w:cstheme="minorHAnsi"/>
        </w:rPr>
        <w:t>τ</w:t>
      </w:r>
      <w:r w:rsidR="00CC1CDA" w:rsidRPr="002751E4">
        <w:rPr>
          <w:rFonts w:asciiTheme="minorHAnsi" w:eastAsia="Times New Roman" w:hAnsiTheme="minorHAnsi" w:cstheme="minorHAnsi"/>
        </w:rPr>
        <w:t>ης</w:t>
      </w:r>
      <w:r w:rsidR="002A3CBD" w:rsidRPr="002751E4">
        <w:rPr>
          <w:rFonts w:asciiTheme="minorHAnsi" w:eastAsia="Times New Roman" w:hAnsiTheme="minorHAnsi" w:cstheme="minorHAnsi"/>
        </w:rPr>
        <w:t xml:space="preserve"> Μονάδ</w:t>
      </w:r>
      <w:r w:rsidR="00CC1CDA" w:rsidRPr="002751E4">
        <w:rPr>
          <w:rFonts w:asciiTheme="minorHAnsi" w:eastAsia="Times New Roman" w:hAnsiTheme="minorHAnsi" w:cstheme="minorHAnsi"/>
        </w:rPr>
        <w:t>ας</w:t>
      </w:r>
      <w:r w:rsidRPr="002751E4">
        <w:rPr>
          <w:rFonts w:asciiTheme="minorHAnsi" w:eastAsia="Times New Roman" w:hAnsiTheme="minorHAnsi" w:cstheme="minorHAnsi"/>
        </w:rPr>
        <w:t xml:space="preserve"> και μπορούν να μεταβληθούν (να αυξηθούν, να μειωθούν ή να μηδενιστούν</w:t>
      </w:r>
      <w:r w:rsidR="001A72CC" w:rsidRPr="002751E4">
        <w:rPr>
          <w:rFonts w:asciiTheme="minorHAnsi" w:eastAsia="Times New Roman" w:hAnsiTheme="minorHAnsi" w:cstheme="minorHAnsi"/>
        </w:rPr>
        <w:t>)</w:t>
      </w:r>
      <w:r w:rsidRPr="002751E4">
        <w:rPr>
          <w:rFonts w:asciiTheme="minorHAnsi" w:eastAsia="Times New Roman" w:hAnsiTheme="minorHAnsi" w:cstheme="minorHAnsi"/>
        </w:rPr>
        <w:t xml:space="preserve"> ανάλογα με τις πραγματικές της ανάγκες, όπως αυτές θα διαμορφωθούν κατά τη διάρκεια εκτέλεσης της προμήθειας</w:t>
      </w:r>
      <w:r w:rsidR="002751E4">
        <w:rPr>
          <w:rFonts w:asciiTheme="minorHAnsi" w:eastAsia="Times New Roman" w:hAnsiTheme="minorHAnsi" w:cstheme="minorHAnsi"/>
        </w:rPr>
        <w:t>.</w:t>
      </w:r>
    </w:p>
    <w:p w14:paraId="596C3E17" w14:textId="77777777" w:rsidR="0033762E" w:rsidRDefault="002751E4" w:rsidP="0033762E">
      <w:pPr>
        <w:pStyle w:val="a3"/>
        <w:numPr>
          <w:ilvl w:val="0"/>
          <w:numId w:val="5"/>
        </w:numPr>
        <w:suppressAutoHyphens/>
        <w:spacing w:after="200" w:line="360" w:lineRule="auto"/>
        <w:ind w:right="-58"/>
        <w:rPr>
          <w:rFonts w:asciiTheme="minorHAnsi" w:hAnsiTheme="minorHAnsi" w:cstheme="minorHAnsi"/>
          <w:color w:val="auto"/>
          <w:lang w:eastAsia="ar-SA"/>
        </w:rPr>
      </w:pPr>
      <w:r w:rsidRPr="002751E4">
        <w:rPr>
          <w:rFonts w:asciiTheme="minorHAnsi" w:hAnsiTheme="minorHAnsi" w:cstheme="minorHAnsi"/>
          <w:b/>
          <w:bCs/>
          <w:color w:val="auto"/>
          <w:lang w:eastAsia="ar-SA"/>
        </w:rPr>
        <w:t>Η παράδοση των τροφίμων θα γίνεται µε δαπάνες του προμηθευτή και µε δικά του μεταφορικά μέσα</w:t>
      </w:r>
      <w:r w:rsidRPr="002751E4">
        <w:rPr>
          <w:rFonts w:asciiTheme="minorHAnsi" w:hAnsiTheme="minorHAnsi" w:cstheme="minorHAnsi"/>
          <w:color w:val="auto"/>
          <w:lang w:eastAsia="ar-SA"/>
        </w:rPr>
        <w:t>, τα οποία θα πρέπει να είναι καθαρά και απολυμασμένα, σύμφων</w:t>
      </w:r>
      <w:r>
        <w:rPr>
          <w:rFonts w:asciiTheme="minorHAnsi" w:hAnsiTheme="minorHAnsi" w:cstheme="minorHAnsi"/>
          <w:color w:val="auto"/>
          <w:lang w:eastAsia="ar-SA"/>
        </w:rPr>
        <w:t>α</w:t>
      </w:r>
      <w:r w:rsidRPr="002751E4">
        <w:rPr>
          <w:rFonts w:asciiTheme="minorHAnsi" w:hAnsiTheme="minorHAnsi" w:cstheme="minorHAnsi"/>
          <w:color w:val="auto"/>
          <w:lang w:eastAsia="ar-SA"/>
        </w:rPr>
        <w:t xml:space="preserve"> µε τις ισχύουσες διατάξεις περί μεταφοράς τροφίμων και στο χώρο της Μονάδας. </w:t>
      </w:r>
    </w:p>
    <w:p w14:paraId="14511023" w14:textId="1290D5F1" w:rsidR="0033762E" w:rsidRPr="0033762E" w:rsidRDefault="002751E4" w:rsidP="0033762E">
      <w:pPr>
        <w:pStyle w:val="a3"/>
        <w:numPr>
          <w:ilvl w:val="0"/>
          <w:numId w:val="5"/>
        </w:numPr>
        <w:suppressAutoHyphens/>
        <w:spacing w:after="200" w:line="360" w:lineRule="auto"/>
        <w:ind w:right="-58"/>
        <w:rPr>
          <w:rFonts w:asciiTheme="minorHAnsi" w:hAnsiTheme="minorHAnsi" w:cstheme="minorHAnsi"/>
          <w:color w:val="auto"/>
          <w:lang w:eastAsia="ar-SA"/>
        </w:rPr>
      </w:pPr>
      <w:r w:rsidRPr="0033762E">
        <w:rPr>
          <w:rFonts w:asciiTheme="minorHAnsi" w:hAnsiTheme="minorHAnsi" w:cstheme="minorHAnsi"/>
          <w:b/>
          <w:bCs/>
          <w:color w:val="auto"/>
        </w:rPr>
        <w:t>Η αποστολή των ειδών θα γίνεται τμηματικά κατόπιν συνεννόησης με τη Μονάδα</w:t>
      </w:r>
      <w:r w:rsidRPr="0033762E">
        <w:rPr>
          <w:rFonts w:asciiTheme="minorHAnsi" w:hAnsiTheme="minorHAnsi" w:cstheme="minorHAnsi"/>
          <w:color w:val="auto"/>
        </w:rPr>
        <w:t xml:space="preserve">, μετά από την ανάθεση της σύμβασης στον μειοδότη ανάδοχο και εντός προθεσμίας 5 </w:t>
      </w:r>
      <w:r w:rsidRPr="0033762E">
        <w:rPr>
          <w:rFonts w:asciiTheme="minorHAnsi" w:hAnsiTheme="minorHAnsi" w:cstheme="minorHAnsi"/>
          <w:color w:val="auto"/>
        </w:rPr>
        <w:lastRenderedPageBreak/>
        <w:t xml:space="preserve">ημερών, </w:t>
      </w:r>
      <w:r w:rsidRPr="0033762E">
        <w:rPr>
          <w:rFonts w:asciiTheme="minorHAnsi" w:hAnsiTheme="minorHAnsi" w:cstheme="minorHAnsi"/>
          <w:b/>
          <w:color w:val="auto"/>
        </w:rPr>
        <w:t>για το</w:t>
      </w:r>
      <w:r w:rsidRPr="0033762E">
        <w:rPr>
          <w:rFonts w:asciiTheme="minorHAnsi" w:hAnsiTheme="minorHAnsi" w:cstheme="minorHAnsi"/>
          <w:color w:val="auto"/>
        </w:rPr>
        <w:t xml:space="preserve"> </w:t>
      </w:r>
      <w:r w:rsidRPr="0033762E">
        <w:rPr>
          <w:rFonts w:asciiTheme="minorHAnsi" w:eastAsia="Times New Roman" w:hAnsiTheme="minorHAnsi" w:cstheme="minorHAnsi"/>
          <w:b/>
          <w:color w:val="auto"/>
        </w:rPr>
        <w:t>Τμήμα 1</w:t>
      </w:r>
      <w:r w:rsidR="0033762E" w:rsidRPr="0033762E">
        <w:rPr>
          <w:rFonts w:cstheme="minorHAnsi"/>
          <w:b/>
          <w:bCs/>
          <w:color w:val="auto"/>
        </w:rPr>
        <w:t xml:space="preserve"> στα Ιωάννινα, στη διεύθυνση  Δωδώνης 10 &amp; Σπ. Καλιάφα 1, ΤΚ 44332 τηλ 2651400823 και για το Τμήμα 2 στην Κοζάνη στη διεύθυνση Αγ. Χριστοφόρου 6, ΤΚ 50100, τηλ 2461049799</w:t>
      </w:r>
    </w:p>
    <w:p w14:paraId="5CF8A7F2" w14:textId="77777777" w:rsidR="002751E4" w:rsidRPr="002751E4" w:rsidRDefault="002751E4" w:rsidP="002751E4">
      <w:pPr>
        <w:pStyle w:val="a3"/>
        <w:numPr>
          <w:ilvl w:val="0"/>
          <w:numId w:val="5"/>
        </w:numPr>
        <w:suppressAutoHyphens/>
        <w:spacing w:after="5" w:line="360" w:lineRule="auto"/>
        <w:ind w:right="-58"/>
        <w:rPr>
          <w:rFonts w:asciiTheme="minorHAnsi" w:eastAsia="Times New Roman" w:hAnsiTheme="minorHAnsi" w:cstheme="minorHAnsi"/>
        </w:rPr>
      </w:pPr>
      <w:r w:rsidRPr="002751E4">
        <w:rPr>
          <w:rFonts w:asciiTheme="minorHAnsi" w:hAnsiTheme="minorHAnsi" w:cstheme="minorHAnsi"/>
          <w:color w:val="auto"/>
          <w:lang w:eastAsia="ar-SA"/>
        </w:rPr>
        <w:t xml:space="preserve">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πρόσκλησης. Εφίσταται η προσοχή του προμηθευτή όπως στο δελτίο αποστολής και στο αντίστοιχο τιμολόγιο αναγράφονται λεπτομερώς χαρακτηρισµοί του προσκοµιζοµένου είδους, κατηγορία και τόπος προέλευσης και κάθε χαρακτηριστικό γνώρισμα. </w:t>
      </w:r>
    </w:p>
    <w:p w14:paraId="48476CA8" w14:textId="68888553" w:rsidR="004226CF" w:rsidRPr="004226CF" w:rsidRDefault="004226CF" w:rsidP="004226CF">
      <w:pPr>
        <w:pStyle w:val="a3"/>
        <w:numPr>
          <w:ilvl w:val="0"/>
          <w:numId w:val="5"/>
        </w:numPr>
        <w:suppressAutoHyphens/>
        <w:spacing w:after="200" w:line="360" w:lineRule="auto"/>
        <w:ind w:right="-58"/>
        <w:rPr>
          <w:rFonts w:asciiTheme="minorHAnsi" w:hAnsiTheme="minorHAnsi" w:cstheme="minorHAnsi"/>
          <w:b/>
          <w:color w:val="auto"/>
          <w:lang w:eastAsia="ar-SA"/>
        </w:rPr>
      </w:pPr>
      <w:r w:rsidRPr="004226CF">
        <w:rPr>
          <w:rFonts w:asciiTheme="minorHAnsi" w:hAnsiTheme="minorHAnsi" w:cstheme="minorHAnsi"/>
          <w:bCs/>
          <w:color w:val="auto"/>
          <w:lang w:eastAsia="ar-SA"/>
        </w:rPr>
        <w:t>Η ΑΡΣΙΣ θα καταβάλλει την αξία των ειδών, που θα προμηθευτεί στα πλαίσια της παρούσας πρόσκλησης</w:t>
      </w:r>
      <w:r w:rsidRPr="004226CF">
        <w:rPr>
          <w:rFonts w:asciiTheme="minorHAnsi" w:hAnsiTheme="minorHAnsi" w:cstheme="minorHAnsi"/>
          <w:b/>
          <w:color w:val="auto"/>
          <w:lang w:eastAsia="ar-SA"/>
        </w:rPr>
        <w:t xml:space="preserve"> εντός </w:t>
      </w:r>
      <w:r w:rsidR="00546BDC">
        <w:rPr>
          <w:rFonts w:asciiTheme="minorHAnsi" w:hAnsiTheme="minorHAnsi" w:cstheme="minorHAnsi"/>
          <w:b/>
          <w:color w:val="auto"/>
          <w:lang w:eastAsia="ar-SA"/>
        </w:rPr>
        <w:t>ενενήντα</w:t>
      </w:r>
      <w:r w:rsidRPr="004226CF">
        <w:rPr>
          <w:rFonts w:asciiTheme="minorHAnsi" w:hAnsiTheme="minorHAnsi" w:cstheme="minorHAnsi"/>
          <w:b/>
          <w:color w:val="auto"/>
          <w:lang w:eastAsia="ar-SA"/>
        </w:rPr>
        <w:t xml:space="preserve"> (</w:t>
      </w:r>
      <w:r w:rsidR="00546BDC">
        <w:rPr>
          <w:rFonts w:asciiTheme="minorHAnsi" w:hAnsiTheme="minorHAnsi" w:cstheme="minorHAnsi"/>
          <w:b/>
          <w:color w:val="auto"/>
          <w:lang w:eastAsia="ar-SA"/>
        </w:rPr>
        <w:t>90</w:t>
      </w:r>
      <w:r w:rsidRPr="004226CF">
        <w:rPr>
          <w:rFonts w:asciiTheme="minorHAnsi" w:hAnsiTheme="minorHAnsi" w:cstheme="minorHAnsi"/>
          <w:b/>
          <w:color w:val="auto"/>
          <w:lang w:eastAsia="ar-SA"/>
        </w:rPr>
        <w:t xml:space="preserve">) ημερών </w:t>
      </w:r>
      <w:r w:rsidRPr="004226CF">
        <w:rPr>
          <w:rFonts w:asciiTheme="minorHAnsi" w:hAnsiTheme="minorHAnsi" w:cstheme="minorHAnsi"/>
          <w:bCs/>
          <w:color w:val="auto"/>
          <w:lang w:eastAsia="ar-SA"/>
        </w:rPr>
        <w:t>ύστερα από την παράδοση των ειδών και την έκδοση από τον προμηθευτή των παρακάτω δικαιολογητικών πληρωμής:</w:t>
      </w:r>
      <w:r w:rsidRPr="004226CF">
        <w:rPr>
          <w:rFonts w:asciiTheme="minorHAnsi" w:hAnsiTheme="minorHAnsi" w:cstheme="minorHAnsi"/>
          <w:b/>
          <w:color w:val="auto"/>
          <w:lang w:eastAsia="ar-SA"/>
        </w:rPr>
        <w:t xml:space="preserve"> </w:t>
      </w:r>
    </w:p>
    <w:p w14:paraId="772034A1" w14:textId="77777777" w:rsidR="004226CF" w:rsidRDefault="004226CF" w:rsidP="00F060BA">
      <w:pPr>
        <w:pStyle w:val="a3"/>
        <w:numPr>
          <w:ilvl w:val="0"/>
          <w:numId w:val="18"/>
        </w:numPr>
        <w:spacing w:after="0" w:line="360" w:lineRule="auto"/>
      </w:pPr>
      <w:r w:rsidRPr="00F75303">
        <w:t>Τιμολόγιο-Δελτίο Αποστολής, στο οποίο να αναγράφονται το είδος, η ποσότητα, η τιμή μονάδας, η συνολική αξία των ειδών και οι νόμιμες επιβαρύνσεις,</w:t>
      </w:r>
    </w:p>
    <w:p w14:paraId="29900F42" w14:textId="77777777" w:rsidR="004226CF" w:rsidRDefault="004226CF" w:rsidP="00F060BA">
      <w:pPr>
        <w:pStyle w:val="a3"/>
        <w:numPr>
          <w:ilvl w:val="0"/>
          <w:numId w:val="18"/>
        </w:numPr>
        <w:spacing w:after="0" w:line="360" w:lineRule="auto"/>
      </w:pPr>
      <w:r w:rsidRPr="00F75303">
        <w:t xml:space="preserve">Βεβαίωση </w:t>
      </w:r>
      <w:r>
        <w:t xml:space="preserve"> </w:t>
      </w:r>
      <w:r w:rsidRPr="00F75303">
        <w:t>ασφαλιστική</w:t>
      </w:r>
      <w:r>
        <w:t>ς</w:t>
      </w:r>
      <w:r w:rsidRPr="00F75303">
        <w:t xml:space="preserve"> ενημερότητα</w:t>
      </w:r>
      <w:r>
        <w:t>ς</w:t>
      </w:r>
      <w:r w:rsidRPr="00F75303">
        <w:t xml:space="preserve">, </w:t>
      </w:r>
      <w:r>
        <w:t xml:space="preserve">για είσπραξη </w:t>
      </w:r>
      <w:r w:rsidRPr="00F75303">
        <w:t xml:space="preserve">σε ισχύ </w:t>
      </w:r>
      <w:r>
        <w:t xml:space="preserve">σύμφωνα με την ισχύουσα νομοθεσία </w:t>
      </w:r>
      <w:r w:rsidRPr="00F75303">
        <w:t xml:space="preserve">(για ασφαλιστικές </w:t>
      </w:r>
      <w:r w:rsidRPr="00FD4E20">
        <w:t>εισφορές του προσωπικού),</w:t>
      </w:r>
    </w:p>
    <w:p w14:paraId="16A619BE" w14:textId="77777777" w:rsidR="004226CF" w:rsidRDefault="004226CF" w:rsidP="00F060BA">
      <w:pPr>
        <w:pStyle w:val="a3"/>
        <w:numPr>
          <w:ilvl w:val="0"/>
          <w:numId w:val="18"/>
        </w:numPr>
        <w:spacing w:after="0" w:line="360" w:lineRule="auto"/>
      </w:pPr>
      <w:r>
        <w:t xml:space="preserve">Βεβαίωση ασφαλιστικής ενημερότητας ΕΦΚΑ </w:t>
      </w:r>
      <w:r w:rsidRPr="001B5804">
        <w:t xml:space="preserve"> </w:t>
      </w:r>
      <w:r>
        <w:t xml:space="preserve">μη μισθωτών </w:t>
      </w:r>
      <w:r w:rsidRPr="00AA0531">
        <w:t>για είσπραξη σε ισχύ</w:t>
      </w:r>
      <w:r w:rsidRPr="00C86F27">
        <w:t xml:space="preserve"> σύ</w:t>
      </w:r>
      <w:r>
        <w:t xml:space="preserve">μφωνα με την ισχύουσα νομοθεσία, ανάλογα με τη νομική μορφή του αναδόχου (αφορά ατομικές επιχειρήσεις),  </w:t>
      </w:r>
    </w:p>
    <w:p w14:paraId="4A80CA8D" w14:textId="3E0F535A" w:rsidR="00D7589D" w:rsidRDefault="004226CF" w:rsidP="00F060BA">
      <w:pPr>
        <w:pStyle w:val="a3"/>
        <w:numPr>
          <w:ilvl w:val="0"/>
          <w:numId w:val="18"/>
        </w:numPr>
        <w:spacing w:after="0" w:line="360" w:lineRule="auto"/>
      </w:pPr>
      <w:r w:rsidRPr="008277F7">
        <w:t xml:space="preserve">Φορολογική ενημερότητα </w:t>
      </w:r>
      <w:r>
        <w:t xml:space="preserve">για είσπραξη </w:t>
      </w:r>
      <w:r w:rsidRPr="008277F7">
        <w:t xml:space="preserve">σε ισχύ, </w:t>
      </w:r>
      <w:r>
        <w:t xml:space="preserve">ή </w:t>
      </w:r>
      <w:r w:rsidRPr="008277F7">
        <w:t>Βεβαίωση φορολογικής οφειλής</w:t>
      </w:r>
      <w:r>
        <w:t xml:space="preserve"> για είσπραξη σε ισχύ </w:t>
      </w:r>
      <w:r w:rsidRPr="00E07D4D">
        <w:t xml:space="preserve">σύμφωνα με την ισχύουσα νομοθεσία </w:t>
      </w:r>
      <w:r w:rsidRPr="008277F7">
        <w:t>(σε περίπτωση μη απόδοσης των ληξιπρόθεσμων φορολογικών οφειλών).</w:t>
      </w:r>
    </w:p>
    <w:p w14:paraId="6CFD6601" w14:textId="77777777" w:rsidR="004226CF" w:rsidRPr="004226CF" w:rsidRDefault="004226CF" w:rsidP="004226CF">
      <w:pPr>
        <w:pStyle w:val="a3"/>
        <w:spacing w:after="0" w:line="276" w:lineRule="auto"/>
        <w:ind w:firstLine="0"/>
      </w:pPr>
    </w:p>
    <w:p w14:paraId="4A65FD68" w14:textId="77777777" w:rsidR="00D16CFD" w:rsidRPr="004226CF" w:rsidRDefault="00D16CFD" w:rsidP="002751E4">
      <w:pPr>
        <w:pStyle w:val="a3"/>
        <w:numPr>
          <w:ilvl w:val="0"/>
          <w:numId w:val="5"/>
        </w:numPr>
        <w:spacing w:after="5" w:line="360" w:lineRule="auto"/>
        <w:ind w:right="-58"/>
        <w:rPr>
          <w:rFonts w:asciiTheme="minorHAnsi" w:eastAsia="Times New Roman" w:hAnsiTheme="minorHAnsi" w:cstheme="minorHAnsi"/>
        </w:rPr>
      </w:pPr>
      <w:r w:rsidRPr="004226CF">
        <w:rPr>
          <w:rFonts w:asciiTheme="minorHAnsi" w:eastAsia="Times New Roman" w:hAnsiTheme="minorHAnsi" w:cstheme="minorHAnsi"/>
        </w:rPr>
        <w:t xml:space="preserve">Τα </w:t>
      </w:r>
      <w:r w:rsidR="00C1264D" w:rsidRPr="004226CF">
        <w:rPr>
          <w:rFonts w:asciiTheme="minorHAnsi" w:eastAsia="Times New Roman" w:hAnsiTheme="minorHAnsi" w:cstheme="minorHAnsi"/>
        </w:rPr>
        <w:t>ζητούμενα</w:t>
      </w:r>
      <w:r w:rsidRPr="004226CF">
        <w:rPr>
          <w:rFonts w:asciiTheme="minorHAnsi" w:eastAsia="Times New Roman" w:hAnsiTheme="minorHAnsi" w:cstheme="minorHAnsi"/>
        </w:rPr>
        <w:t xml:space="preserve"> είδη</w:t>
      </w:r>
      <w:r w:rsidR="00112F7C" w:rsidRPr="004226CF">
        <w:rPr>
          <w:rFonts w:asciiTheme="minorHAnsi" w:eastAsia="Times New Roman" w:hAnsiTheme="minorHAnsi" w:cstheme="minorHAnsi"/>
        </w:rPr>
        <w:t xml:space="preserve"> της προμήθειας </w:t>
      </w:r>
      <w:r w:rsidRPr="004226CF">
        <w:rPr>
          <w:rFonts w:asciiTheme="minorHAnsi" w:eastAsia="Times New Roman" w:hAnsiTheme="minorHAnsi" w:cstheme="minorHAnsi"/>
        </w:rPr>
        <w:t xml:space="preserve">θα πρέπει να είναι Α΄ ποιότητας, να συνοδεύονται από εγγύηση άριστης ποιότητας, </w:t>
      </w:r>
      <w:r w:rsidR="00C1264D" w:rsidRPr="004226CF">
        <w:rPr>
          <w:rFonts w:asciiTheme="minorHAnsi" w:eastAsia="Times New Roman" w:hAnsiTheme="minorHAnsi" w:cstheme="minorHAnsi"/>
        </w:rPr>
        <w:t>νόμιμα</w:t>
      </w:r>
      <w:r w:rsidRPr="004226CF">
        <w:rPr>
          <w:rFonts w:asciiTheme="minorHAnsi" w:eastAsia="Times New Roman" w:hAnsiTheme="minorHAnsi" w:cstheme="minorHAnsi"/>
        </w:rPr>
        <w:t xml:space="preserve"> και ευρέως κυκλοφορούντα στην αγορά σύµφωνα µε τις σχετικές Αγορανοµικές και Υγειονοµικές διατάξεις. </w:t>
      </w:r>
    </w:p>
    <w:p w14:paraId="45B76369" w14:textId="18E33372" w:rsidR="00D16CFD" w:rsidRPr="004226CF" w:rsidRDefault="00D16CFD" w:rsidP="002751E4">
      <w:pPr>
        <w:pStyle w:val="a3"/>
        <w:numPr>
          <w:ilvl w:val="0"/>
          <w:numId w:val="5"/>
        </w:numPr>
        <w:spacing w:after="5" w:line="360" w:lineRule="auto"/>
        <w:ind w:right="-58"/>
        <w:rPr>
          <w:rFonts w:asciiTheme="minorHAnsi" w:eastAsia="Times New Roman" w:hAnsiTheme="minorHAnsi" w:cstheme="minorHAnsi"/>
        </w:rPr>
      </w:pPr>
      <w:r w:rsidRPr="004226CF">
        <w:rPr>
          <w:rFonts w:asciiTheme="minorHAnsi" w:eastAsia="Times New Roman" w:hAnsiTheme="minorHAnsi" w:cstheme="minorHAnsi"/>
        </w:rPr>
        <w:t xml:space="preserve">Η παρουσίαση των υποχρεωτικών ενδείξεων στην </w:t>
      </w:r>
      <w:r w:rsidR="00A633BB" w:rsidRPr="004226CF">
        <w:rPr>
          <w:rFonts w:asciiTheme="minorHAnsi" w:eastAsia="Times New Roman" w:hAnsiTheme="minorHAnsi" w:cstheme="minorHAnsi"/>
        </w:rPr>
        <w:t>επισήμανση</w:t>
      </w:r>
      <w:r w:rsidRPr="004226CF">
        <w:rPr>
          <w:rFonts w:asciiTheme="minorHAnsi" w:eastAsia="Times New Roman" w:hAnsiTheme="minorHAnsi" w:cstheme="minorHAnsi"/>
        </w:rPr>
        <w:t xml:space="preserve"> των προϊόντων, πρέπει να είναι </w:t>
      </w:r>
      <w:r w:rsidR="00A633BB" w:rsidRPr="004226CF">
        <w:rPr>
          <w:rFonts w:asciiTheme="minorHAnsi" w:eastAsia="Times New Roman" w:hAnsiTheme="minorHAnsi" w:cstheme="minorHAnsi"/>
        </w:rPr>
        <w:t>σύμφωνη</w:t>
      </w:r>
      <w:r w:rsidRPr="004226CF">
        <w:rPr>
          <w:rFonts w:asciiTheme="minorHAnsi" w:eastAsia="Times New Roman" w:hAnsiTheme="minorHAnsi" w:cstheme="minorHAnsi"/>
        </w:rPr>
        <w:t xml:space="preserve"> µε την Ενωσιακή και Εθνική </w:t>
      </w:r>
      <w:r w:rsidR="00A633BB" w:rsidRPr="004226CF">
        <w:rPr>
          <w:rFonts w:asciiTheme="minorHAnsi" w:eastAsia="Times New Roman" w:hAnsiTheme="minorHAnsi" w:cstheme="minorHAnsi"/>
        </w:rPr>
        <w:t>νομοθεσία</w:t>
      </w:r>
      <w:r w:rsidRPr="004226CF">
        <w:rPr>
          <w:rFonts w:asciiTheme="minorHAnsi" w:eastAsia="Times New Roman" w:hAnsiTheme="minorHAnsi" w:cstheme="minorHAnsi"/>
        </w:rPr>
        <w:t xml:space="preserve">. </w:t>
      </w:r>
    </w:p>
    <w:p w14:paraId="276D8AD0" w14:textId="1BD93404" w:rsidR="00BC4443" w:rsidRPr="004226CF" w:rsidRDefault="00BC4443" w:rsidP="002751E4">
      <w:pPr>
        <w:pStyle w:val="a3"/>
        <w:numPr>
          <w:ilvl w:val="0"/>
          <w:numId w:val="5"/>
        </w:numPr>
        <w:spacing w:after="0" w:line="360" w:lineRule="auto"/>
        <w:ind w:right="-58"/>
        <w:rPr>
          <w:rFonts w:asciiTheme="minorHAnsi" w:hAnsiTheme="minorHAnsi" w:cstheme="minorHAnsi"/>
        </w:rPr>
      </w:pPr>
      <w:r w:rsidRPr="004226CF">
        <w:rPr>
          <w:rFonts w:asciiTheme="minorHAnsi" w:hAnsiTheme="minorHAnsi" w:cstheme="minorHAnsi"/>
        </w:rPr>
        <w:t xml:space="preserve">Ο </w:t>
      </w:r>
      <w:r w:rsidR="00A633BB" w:rsidRPr="004226CF">
        <w:rPr>
          <w:rFonts w:asciiTheme="minorHAnsi" w:hAnsiTheme="minorHAnsi" w:cstheme="minorHAnsi"/>
        </w:rPr>
        <w:t>προμηθευτής</w:t>
      </w:r>
      <w:r w:rsidRPr="004226CF">
        <w:rPr>
          <w:rFonts w:asciiTheme="minorHAnsi" w:hAnsiTheme="minorHAnsi" w:cstheme="minorHAnsi"/>
        </w:rPr>
        <w:t xml:space="preserve">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w:t>
      </w:r>
      <w:r w:rsidR="00A633BB" w:rsidRPr="004226CF">
        <w:rPr>
          <w:rFonts w:asciiTheme="minorHAnsi" w:hAnsiTheme="minorHAnsi" w:cstheme="minorHAnsi"/>
        </w:rPr>
        <w:t>σύμφωνα</w:t>
      </w:r>
      <w:r w:rsidRPr="004226CF">
        <w:rPr>
          <w:rFonts w:asciiTheme="minorHAnsi" w:hAnsiTheme="minorHAnsi" w:cstheme="minorHAnsi"/>
        </w:rPr>
        <w:t xml:space="preserve"> µε τις διατάξεις της εθνικής και ευρωπαϊκής νομοθεσίας και τις σχετικές προδιαγραφές των επισήμων κρατικών φορέων τροφίμων. </w:t>
      </w:r>
    </w:p>
    <w:p w14:paraId="307314F8" w14:textId="77777777" w:rsidR="00BC4443" w:rsidRPr="004226CF" w:rsidRDefault="00BC4443"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lastRenderedPageBreak/>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αποθήκευσης και διακίνησης.</w:t>
      </w:r>
    </w:p>
    <w:p w14:paraId="49F84BE7" w14:textId="77777777" w:rsidR="00BC4443" w:rsidRPr="004226CF" w:rsidRDefault="00BC4443"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t>Ο προµηθευτής έχει την υποχρέωση ν’ αντικαταστήσει κάθε ποσότητα τρόφιμου που προµήθευσε, µέσα σε δύο εργάσιµες (2) ηµέρες αφότου διαπιστωθεί παράβαση των παραπάνω διαβεβαιώσεων. Οι δαπάνες επιστροφής στον προµηθευτή των ακατάλληλων τροφίµων και αποστολής των νέων σε αντικατάσταση των ακατάλληλων, θα βαρύνουν τον προµηθευτή.</w:t>
      </w:r>
    </w:p>
    <w:p w14:paraId="5584C6A4" w14:textId="77777777" w:rsidR="00BC4443" w:rsidRPr="004226CF" w:rsidRDefault="00BC4443"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t>Εφόσον από τη χρήση των ακατάλληλων τροφίµων προκλήθηκαν αρνητικές επιπτώσεις στην υγεία όσων τα κατανάλωσαν, ο προµηθευτής υποχρεούνται να αναλάβει όλες τις δαπάνες αποκατάστασης της βλάβης που προξένησε από τα ακατάλληλα τρόφιµα.</w:t>
      </w:r>
    </w:p>
    <w:p w14:paraId="25A4C861" w14:textId="77777777" w:rsidR="00D16CFD" w:rsidRPr="004226CF" w:rsidRDefault="00BC4443" w:rsidP="002751E4">
      <w:pPr>
        <w:pStyle w:val="a3"/>
        <w:numPr>
          <w:ilvl w:val="0"/>
          <w:numId w:val="5"/>
        </w:numPr>
        <w:suppressAutoHyphens/>
        <w:spacing w:after="5" w:line="360" w:lineRule="auto"/>
        <w:ind w:right="-58"/>
        <w:rPr>
          <w:rFonts w:asciiTheme="minorHAnsi" w:eastAsia="Times New Roman" w:hAnsiTheme="minorHAnsi" w:cstheme="minorHAnsi"/>
        </w:rPr>
      </w:pPr>
      <w:r w:rsidRPr="004226CF">
        <w:rPr>
          <w:rFonts w:asciiTheme="minorHAnsi" w:hAnsiTheme="minorHAnsi" w:cstheme="minorHAnsi"/>
          <w:color w:val="auto"/>
          <w:lang w:eastAsia="ar-SA"/>
        </w:rPr>
        <w:t xml:space="preserve">Όσα είδη είναι συσκευασμένα/ τυποποιημένα θα έχουν την κατάλληλη σήμανση (ημερομηνία παραγωγής/λήξης). </w:t>
      </w:r>
    </w:p>
    <w:p w14:paraId="3DA7EB4F" w14:textId="77777777" w:rsidR="005B2DAA" w:rsidRPr="004226CF" w:rsidRDefault="005B2DAA" w:rsidP="002751E4">
      <w:pPr>
        <w:pStyle w:val="a3"/>
        <w:numPr>
          <w:ilvl w:val="0"/>
          <w:numId w:val="5"/>
        </w:numPr>
        <w:suppressAutoHyphens/>
        <w:spacing w:after="5" w:line="360" w:lineRule="auto"/>
        <w:ind w:right="-58"/>
        <w:rPr>
          <w:rFonts w:asciiTheme="minorHAnsi" w:eastAsia="Times New Roman" w:hAnsiTheme="minorHAnsi" w:cstheme="minorHAnsi"/>
        </w:rPr>
      </w:pPr>
      <w:r w:rsidRPr="004226CF">
        <w:rPr>
          <w:rFonts w:asciiTheme="minorHAnsi" w:eastAsia="Times New Roman" w:hAnsiTheme="minorHAnsi" w:cstheme="minorHAnsi"/>
        </w:rPr>
        <w:t>Όλα τα προϊόντα θα πρέπει να πληρούν τις προδιαγραφές που ορίζονται από τον Κώδικα Τροφίμων και Ποτών.</w:t>
      </w:r>
    </w:p>
    <w:p w14:paraId="6DFB06C5" w14:textId="77777777" w:rsidR="00BC4443" w:rsidRPr="004226CF" w:rsidRDefault="00D16CFD"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eastAsia="Times New Roman" w:hAnsiTheme="minorHAnsi" w:cstheme="minorHAnsi"/>
        </w:rPr>
        <w:t>Οι παραπάνω τεχνικές προδιαγραφές αποσκοπούν στον καθορισµό των απαιτήσεων για τ</w:t>
      </w:r>
      <w:r w:rsidR="00593D3F" w:rsidRPr="004226CF">
        <w:rPr>
          <w:rFonts w:asciiTheme="minorHAnsi" w:eastAsia="Times New Roman" w:hAnsiTheme="minorHAnsi" w:cstheme="minorHAnsi"/>
        </w:rPr>
        <w:t xml:space="preserve">ην προµήθεια όλων των ειδών </w:t>
      </w:r>
      <w:r w:rsidRPr="004226CF">
        <w:rPr>
          <w:rFonts w:asciiTheme="minorHAnsi" w:eastAsia="Times New Roman" w:hAnsiTheme="minorHAnsi" w:cstheme="minorHAnsi"/>
        </w:rPr>
        <w:t>της παρούσας σύμβασης.</w:t>
      </w:r>
    </w:p>
    <w:p w14:paraId="523FA1EF" w14:textId="77777777" w:rsidR="00BC4443" w:rsidRPr="004226CF" w:rsidRDefault="00D16CFD" w:rsidP="002751E4">
      <w:pPr>
        <w:pStyle w:val="a3"/>
        <w:numPr>
          <w:ilvl w:val="0"/>
          <w:numId w:val="5"/>
        </w:numPr>
        <w:suppressAutoHyphens/>
        <w:spacing w:after="200" w:line="360" w:lineRule="auto"/>
        <w:ind w:right="-58"/>
        <w:rPr>
          <w:rFonts w:asciiTheme="minorHAnsi" w:hAnsiTheme="minorHAnsi" w:cstheme="minorHAnsi"/>
          <w:color w:val="auto"/>
          <w:u w:val="single"/>
          <w:lang w:eastAsia="ar-SA"/>
        </w:rPr>
      </w:pPr>
      <w:r w:rsidRPr="004226CF">
        <w:rPr>
          <w:rFonts w:asciiTheme="minorHAnsi" w:eastAsia="Times New Roman" w:hAnsiTheme="minorHAnsi" w:cstheme="minorHAnsi"/>
        </w:rPr>
        <w:t xml:space="preserve">Ο προµηθευτής λαµβάνει γνώση των </w:t>
      </w:r>
      <w:r w:rsidR="005708C2" w:rsidRPr="004226CF">
        <w:rPr>
          <w:rFonts w:asciiTheme="minorHAnsi" w:eastAsia="Times New Roman" w:hAnsiTheme="minorHAnsi" w:cstheme="minorHAnsi"/>
        </w:rPr>
        <w:t>Ειδικών Όρων</w:t>
      </w:r>
      <w:r w:rsidRPr="004226CF">
        <w:rPr>
          <w:rFonts w:asciiTheme="minorHAnsi" w:eastAsia="Times New Roman" w:hAnsiTheme="minorHAnsi" w:cstheme="minorHAnsi"/>
        </w:rPr>
        <w:t xml:space="preserve"> της προμήθειας και δεσµεύεται ότι θα συµµορφώνεται πλήρως με αυτούς, όπως αυτοί περιγράφονται </w:t>
      </w:r>
      <w:r w:rsidR="00D34CD2" w:rsidRPr="004226CF">
        <w:rPr>
          <w:rFonts w:asciiTheme="minorHAnsi" w:eastAsia="Times New Roman" w:hAnsiTheme="minorHAnsi" w:cstheme="minorHAnsi"/>
        </w:rPr>
        <w:t>λεπτομερώς</w:t>
      </w:r>
      <w:r w:rsidRPr="004226CF">
        <w:rPr>
          <w:rFonts w:asciiTheme="minorHAnsi" w:eastAsia="Times New Roman" w:hAnsiTheme="minorHAnsi" w:cstheme="minorHAnsi"/>
        </w:rPr>
        <w:t xml:space="preserve"> στην παρούσα</w:t>
      </w:r>
      <w:r w:rsidR="00D34CD2" w:rsidRPr="004226CF">
        <w:rPr>
          <w:rFonts w:asciiTheme="minorHAnsi" w:eastAsia="Times New Roman" w:hAnsiTheme="minorHAnsi" w:cstheme="minorHAnsi"/>
        </w:rPr>
        <w:t xml:space="preserve"> πρόσκληση</w:t>
      </w:r>
      <w:r w:rsidR="00593D3F" w:rsidRPr="004226CF">
        <w:rPr>
          <w:rFonts w:asciiTheme="minorHAnsi" w:eastAsia="Times New Roman" w:hAnsiTheme="minorHAnsi" w:cstheme="minorHAnsi"/>
        </w:rPr>
        <w:t xml:space="preserve">. </w:t>
      </w:r>
      <w:r w:rsidRPr="004226CF">
        <w:rPr>
          <w:rFonts w:asciiTheme="minorHAnsi" w:eastAsia="Times New Roman" w:hAnsiTheme="minorHAnsi" w:cstheme="minorHAnsi"/>
        </w:rPr>
        <w:t>Μη τήρηση αυτών των όρων και των τεχνικών προδιαγραφών συνεπάγεται την απόρριψη της παραλαβής.</w:t>
      </w:r>
    </w:p>
    <w:p w14:paraId="6E343D17" w14:textId="55C37592" w:rsidR="00D7589D" w:rsidRPr="004226CF" w:rsidRDefault="00D7589D"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t xml:space="preserve">Η ΑΡΣΙΣ διατηρεί το δικαίωμα να αυξομειώσει την ποσότητα κατακύρωσης στα πλαίσια του προϋπολογισμού ή να διακόψει οποτεδήποτε και μονομερώς την προμήθεια, ανάλογα με τις ανάγκες της. Στην περίπτωση αυτή Ο ΠΡΟΜΗΘΕΥΤΗΣ δεν έχει δικαίωμα να απαιτήσει την εκτέλεση της προμήθειας μέχρι την κάλυψη του συνολικού προϋπολογισμού της. </w:t>
      </w:r>
    </w:p>
    <w:p w14:paraId="65189171" w14:textId="3FE32559" w:rsidR="00D7589D" w:rsidRPr="004226CF" w:rsidRDefault="00D7589D"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t xml:space="preserve">Η </w:t>
      </w:r>
      <w:r w:rsidR="004226CF" w:rsidRPr="004226CF">
        <w:rPr>
          <w:rFonts w:asciiTheme="minorHAnsi" w:hAnsiTheme="minorHAnsi" w:cstheme="minorHAnsi"/>
          <w:color w:val="auto"/>
          <w:lang w:eastAsia="ar-SA"/>
        </w:rPr>
        <w:t>ανάθεση</w:t>
      </w:r>
      <w:r w:rsidRPr="004226CF">
        <w:rPr>
          <w:rFonts w:asciiTheme="minorHAnsi" w:hAnsiTheme="minorHAnsi" w:cstheme="minorHAnsi"/>
          <w:color w:val="auto"/>
          <w:lang w:eastAsia="ar-SA"/>
        </w:rPr>
        <w:t xml:space="preserve">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14:paraId="6266A7C5" w14:textId="46BEA9AB" w:rsidR="004226CF" w:rsidRPr="004226CF" w:rsidRDefault="00D7589D" w:rsidP="004226CF">
      <w:pPr>
        <w:pStyle w:val="a3"/>
        <w:numPr>
          <w:ilvl w:val="0"/>
          <w:numId w:val="5"/>
        </w:numPr>
        <w:suppressAutoHyphens/>
        <w:spacing w:after="200" w:line="360" w:lineRule="auto"/>
        <w:ind w:right="-58"/>
        <w:rPr>
          <w:rFonts w:asciiTheme="minorHAnsi" w:hAnsiTheme="minorHAnsi" w:cstheme="minorHAnsi"/>
          <w:color w:val="auto"/>
          <w:u w:val="single"/>
          <w:lang w:eastAsia="ar-SA"/>
        </w:rPr>
      </w:pPr>
      <w:r w:rsidRPr="004226CF">
        <w:rPr>
          <w:rFonts w:asciiTheme="minorHAnsi" w:hAnsiTheme="minorHAnsi" w:cstheme="minorHAnsi"/>
          <w:color w:val="auto"/>
          <w:lang w:eastAsia="ar-SA"/>
        </w:rPr>
        <w:t xml:space="preserve">Η εκχώρηση των υποχρεώσεων και των δικαιωμάτων του </w:t>
      </w:r>
      <w:r w:rsidR="001A72CC" w:rsidRPr="004226CF">
        <w:rPr>
          <w:rFonts w:asciiTheme="minorHAnsi" w:hAnsiTheme="minorHAnsi" w:cstheme="minorHAnsi"/>
          <w:color w:val="auto"/>
          <w:lang w:eastAsia="ar-SA"/>
        </w:rPr>
        <w:t xml:space="preserve"> αναδόχου </w:t>
      </w:r>
      <w:r w:rsidRPr="004226CF">
        <w:rPr>
          <w:rFonts w:asciiTheme="minorHAnsi" w:hAnsiTheme="minorHAnsi" w:cstheme="minorHAnsi"/>
          <w:color w:val="auto"/>
          <w:lang w:eastAsia="ar-SA"/>
        </w:rPr>
        <w:t>σε τρίτους ΑΠΑΓΟΡΕΥΕΤΑΙ</w:t>
      </w:r>
      <w:r w:rsidRPr="004226CF">
        <w:rPr>
          <w:rFonts w:asciiTheme="minorHAnsi" w:hAnsiTheme="minorHAnsi" w:cstheme="minorHAnsi"/>
          <w:color w:val="auto"/>
          <w:u w:val="single"/>
          <w:lang w:eastAsia="ar-SA"/>
        </w:rPr>
        <w:t xml:space="preserve">. </w:t>
      </w:r>
    </w:p>
    <w:p w14:paraId="63738F41" w14:textId="095E04D3" w:rsidR="005B2DAA" w:rsidRPr="004226CF" w:rsidRDefault="005B2DAA"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t>Τον προμηθευτή βαρύνουν οι νόμιμες κρατήσεις όπως αυτές ισχύουν κατά την ημέρα υπογραφής της σύμβασης.</w:t>
      </w:r>
    </w:p>
    <w:p w14:paraId="6627BD7F" w14:textId="1B833BD7" w:rsidR="0011445B" w:rsidRPr="004226CF" w:rsidRDefault="00D7589D" w:rsidP="002751E4">
      <w:pPr>
        <w:pStyle w:val="a3"/>
        <w:numPr>
          <w:ilvl w:val="0"/>
          <w:numId w:val="5"/>
        </w:numPr>
        <w:suppressAutoHyphens/>
        <w:spacing w:after="200" w:line="360" w:lineRule="auto"/>
        <w:ind w:right="-58"/>
        <w:rPr>
          <w:rFonts w:asciiTheme="minorHAnsi" w:hAnsiTheme="minorHAnsi" w:cstheme="minorHAnsi"/>
          <w:color w:val="auto"/>
          <w:lang w:eastAsia="ar-SA"/>
        </w:rPr>
      </w:pPr>
      <w:r w:rsidRPr="004226CF">
        <w:rPr>
          <w:rFonts w:asciiTheme="minorHAnsi" w:hAnsiTheme="minorHAnsi" w:cstheme="minorHAnsi"/>
          <w:color w:val="auto"/>
          <w:lang w:eastAsia="ar-SA"/>
        </w:rPr>
        <w:lastRenderedPageBreak/>
        <w:t>Οι παραπάνω όροι θεωρούνται δεσμευτικοί, με ποινή απόρριψης της προσφοράς σε περίπτωση μη συμμόρφωσης σε κάποιον από αυτούς.</w:t>
      </w:r>
    </w:p>
    <w:p w14:paraId="1D9DA966" w14:textId="27AA422B" w:rsidR="0011445B" w:rsidRPr="001C4FA1" w:rsidRDefault="009F0700" w:rsidP="009F0700">
      <w:pPr>
        <w:suppressAutoHyphens/>
        <w:spacing w:after="0" w:line="360" w:lineRule="auto"/>
        <w:ind w:left="0" w:firstLine="0"/>
        <w:jc w:val="center"/>
        <w:rPr>
          <w:rFonts w:asciiTheme="minorHAnsi" w:eastAsia="Times New Roman" w:hAnsiTheme="minorHAnsi" w:cstheme="minorHAnsi"/>
          <w:b/>
          <w:u w:val="single"/>
        </w:rPr>
      </w:pPr>
      <w:r w:rsidRPr="001C4FA1">
        <w:rPr>
          <w:rFonts w:asciiTheme="minorHAnsi" w:eastAsia="Times New Roman" w:hAnsiTheme="minorHAnsi" w:cstheme="minorHAnsi"/>
          <w:b/>
          <w:u w:val="single"/>
        </w:rPr>
        <w:t>ΤΕΧΝΙΚΑ ΧΑΡΑΚΤΗΡΙΣΤΙΚΑ</w:t>
      </w:r>
    </w:p>
    <w:p w14:paraId="3981125D" w14:textId="77777777" w:rsidR="009F0700" w:rsidRPr="001C4FA1" w:rsidRDefault="009F0700" w:rsidP="009F0700">
      <w:pPr>
        <w:suppressAutoHyphens/>
        <w:spacing w:after="0" w:line="360" w:lineRule="auto"/>
        <w:ind w:left="0" w:firstLine="0"/>
        <w:jc w:val="center"/>
        <w:rPr>
          <w:rFonts w:asciiTheme="minorHAnsi" w:eastAsia="Times New Roman" w:hAnsiTheme="minorHAnsi" w:cstheme="minorHAnsi"/>
          <w:b/>
          <w:u w:val="single"/>
        </w:rPr>
      </w:pPr>
    </w:p>
    <w:p w14:paraId="2831409E"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hAnsiTheme="minorHAnsi" w:cstheme="minorHAnsi"/>
          <w:b/>
          <w:lang w:eastAsia="ar-SA"/>
        </w:rPr>
        <w:t>Στα κρέατα δεν θα περιλαμβάνεται χοιρινό σε καμία περίπτωση.</w:t>
      </w:r>
    </w:p>
    <w:p w14:paraId="5239DFD2"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hAnsiTheme="minorHAnsi" w:cstheme="minorHAnsi"/>
        </w:rPr>
        <w:t>Όλα τα προϊόντα πρέπει να είναι τυποποιημένα, σφραγισμένα και σε άριστη κατάσταση. Επί των συσκευασιών να υπάρχουν οι απαραίτητες ενδείξεις η δε σήμανση να είναι σύμφωνη με τις διατάξεις σήμανσης 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παράδοσης.</w:t>
      </w:r>
      <w:r w:rsidR="000B5C19" w:rsidRPr="001C4FA1">
        <w:rPr>
          <w:rFonts w:asciiTheme="minorHAnsi" w:hAnsiTheme="minorHAnsi" w:cstheme="minorHAnsi"/>
        </w:rPr>
        <w:t xml:space="preserve"> </w:t>
      </w:r>
      <w:r w:rsidRPr="001C4FA1">
        <w:rPr>
          <w:rFonts w:asciiTheme="minorHAnsi" w:eastAsia="Times New Roman" w:hAnsiTheme="minorHAnsi" w:cstheme="minorHAnsi"/>
        </w:rPr>
        <w:t>Όλα τα προϊόντα θα πρέπει να πληρούν τις προδιαγραφές που ορίζονται από τον Κώδικα Τροφίμων και Ποτών. Συγκεκριμένα:</w:t>
      </w:r>
      <w:r w:rsidR="001C4FA1" w:rsidRPr="001C4FA1">
        <w:rPr>
          <w:rFonts w:asciiTheme="minorHAnsi" w:hAnsiTheme="minorHAnsi" w:cstheme="minorHAnsi"/>
          <w:lang w:eastAsia="ar-SA"/>
        </w:rPr>
        <w:t xml:space="preserve"> </w:t>
      </w:r>
      <w:r w:rsidRPr="001C4FA1">
        <w:rPr>
          <w:rFonts w:asciiTheme="minorHAnsi" w:hAnsiTheme="minorHAnsi" w:cstheme="minorHAnsi"/>
          <w:lang w:eastAsia="ar-SA"/>
        </w:rPr>
        <w:t xml:space="preserve">Όσα είδη είναι συσκευασμένα/ τυποποιημένα θα έχουν την κατάλληλη σήμανση (ημερομηνία παραγωγής/λήξης). Τα ζυμαρικά και το ρύζι να είναι Α’ ποιότητας. </w:t>
      </w:r>
    </w:p>
    <w:p w14:paraId="6E1253B5"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hAnsiTheme="minorHAnsi" w:cstheme="minorHAnsi"/>
          <w:lang w:eastAsia="ar-SA"/>
        </w:rPr>
        <w:t>ΑΛΛΑΝΤΙΚΑ: Τα αλλαντικά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Στη χρήση αλλαντικών απαγορεύεται το χοιρινό.</w:t>
      </w:r>
    </w:p>
    <w:p w14:paraId="429D0CA3"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hAnsiTheme="minorHAnsi" w:cstheme="minorHAnsi"/>
          <w:lang w:eastAsia="ar-SA"/>
        </w:rPr>
        <w:t>ΟΠΩΡΟΛΑΧΑΝΙΚΑ: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14:paraId="6F89D423"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eastAsia="Times New Roman" w:hAnsiTheme="minorHAnsi" w:cstheme="minorHAnsi"/>
        </w:rPr>
        <w:t xml:space="preserve">ΑΥΓΑ: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14:paraId="33632F18" w14:textId="30964845"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BC6E0B">
        <w:rPr>
          <w:rFonts w:asciiTheme="minorHAnsi" w:eastAsia="Times New Roman" w:hAnsiTheme="minorHAnsi" w:cstheme="minorHAnsi"/>
        </w:rPr>
        <w:t xml:space="preserve">ΓΑΛΑ </w:t>
      </w:r>
      <w:r w:rsidR="00522EC3">
        <w:rPr>
          <w:rFonts w:asciiTheme="minorHAnsi" w:eastAsia="Times New Roman" w:hAnsiTheme="minorHAnsi" w:cstheme="minorHAnsi"/>
        </w:rPr>
        <w:t xml:space="preserve">ΥΨΗΛΗΣ ΠΑΣΤΕΡΙΩΣΗΣ </w:t>
      </w:r>
      <w:r w:rsidRPr="00BC6E0B">
        <w:rPr>
          <w:rFonts w:asciiTheme="minorHAnsi" w:eastAsia="Times New Roman" w:hAnsiTheme="minorHAnsi" w:cstheme="minorHAnsi"/>
        </w:rPr>
        <w:t>ΣΥΣΚΕΥΑΣΜΕΝΟ: Τα προμηθευμένα είδη πρέπει να πληρούν τις</w:t>
      </w:r>
      <w:r w:rsidRPr="001C4FA1">
        <w:rPr>
          <w:rFonts w:asciiTheme="minorHAnsi" w:eastAsia="Times New Roman" w:hAnsiTheme="minorHAnsi" w:cstheme="minorHAnsi"/>
        </w:rPr>
        <w:t xml:space="preserve">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w:t>
      </w:r>
      <w:r w:rsidRPr="001C4FA1">
        <w:rPr>
          <w:rFonts w:asciiTheme="minorHAnsi" w:eastAsia="Times New Roman" w:hAnsiTheme="minorHAnsi" w:cstheme="minorHAnsi"/>
        </w:rPr>
        <w:lastRenderedPageBreak/>
        <w:t xml:space="preserve">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στη </w:t>
      </w:r>
      <w:r w:rsidR="00DA0403" w:rsidRPr="001C4FA1">
        <w:rPr>
          <w:rFonts w:asciiTheme="minorHAnsi" w:eastAsia="Times New Roman" w:hAnsiTheme="minorHAnsi" w:cstheme="minorHAnsi"/>
        </w:rPr>
        <w:t>Μονάδα</w:t>
      </w:r>
      <w:r w:rsidRPr="001C4FA1">
        <w:rPr>
          <w:rFonts w:asciiTheme="minorHAnsi" w:eastAsia="Times New Roman" w:hAnsiTheme="minorHAnsi" w:cstheme="minorHAnsi"/>
        </w:rPr>
        <w:t xml:space="preserve">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14:paraId="6DC0A702"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eastAsia="Times New Roman" w:hAnsiTheme="minorHAnsi" w:cstheme="minorHAnsi"/>
        </w:rPr>
        <w:t>ΕΙΔΗ ΓΑΛΑΚΤΟΚΟΜΙΑΣ: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τα τρίμματα αποκλείονται.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Γενικά τα είδη γαλακτοκομίας να πληρούν τις εκάστοτε περί τροφίμων ισχύουσες γενικές και ειδικές διατάξεις.</w:t>
      </w:r>
    </w:p>
    <w:p w14:paraId="45418487" w14:textId="77777777" w:rsidR="001C4FA1" w:rsidRPr="001C4FA1" w:rsidRDefault="0011445B"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eastAsia="Times New Roman" w:hAnsiTheme="minorHAnsi" w:cstheme="minorHAnsi"/>
        </w:rPr>
        <w:t>ΜΠΑΧΑΡΙΚΑ: Τα μπαχαρικά να είναι αρίστης ποιότητος, τυποποιημένα σε κατάλληλη συσκευασία. Εξωτερικά της συσκευασίας να αναγράφεται η προέλευση και εγγυημένη</w:t>
      </w:r>
      <w:r w:rsidR="000B5C19" w:rsidRPr="001C4FA1">
        <w:rPr>
          <w:rFonts w:asciiTheme="minorHAnsi" w:eastAsia="Times New Roman" w:hAnsiTheme="minorHAnsi" w:cstheme="minorHAnsi"/>
        </w:rPr>
        <w:t xml:space="preserve"> </w:t>
      </w:r>
      <w:r w:rsidRPr="001C4FA1">
        <w:rPr>
          <w:rFonts w:asciiTheme="minorHAnsi" w:eastAsia="Times New Roman" w:hAnsiTheme="minorHAnsi" w:cstheme="minorHAnsi"/>
        </w:rPr>
        <w:t>ημερομηνία.</w:t>
      </w:r>
    </w:p>
    <w:p w14:paraId="710C6C32" w14:textId="77777777" w:rsidR="001C4FA1" w:rsidRPr="001C4FA1" w:rsidRDefault="00E1447C"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hAnsiTheme="minorHAnsi" w:cstheme="minorHAnsi"/>
        </w:rPr>
        <w:lastRenderedPageBreak/>
        <w:t>ΕΛΑΙΟΛΑ∆Ο ΠΑΡΘΕΝΟ: Ιδιαίτερη βαρύτητα δίδεται στα έλαια και παράγωγά τους που θα χρησιµοποιούνται για την Παρασκευή των γευμάτων των ωφελούμενων. Ειδικότερα θα πρέπει να είναι σύµφωνα µε τις διατάξεις του άρθρου 124 της αρ. 15523/31-08-2006 ΚΥΑ (ΦΕΚ 1187/τ.Β’/31-08-2006). Συγκεκριµένα: Πρόκειται αποκλειστικά για: Ελαιόλαδο εξαιρετικό παρθένο, δηλαδή ελαιόλαδο ανωτέρας κατηγορίας που παράγεται απευθείας από ελιές και µόνο µε µη µηχανικές µεθόδους, σύµφωνα µε τις ισχύουσες διατάξεις. Ελαιόλαδο παρθένο, δηλαδή ελαιόλαδο ανωτέρας κατηγορίας που παράγεται απευθείας από ελιές και µόνο µε µη µηχανικές µεθόδους, σύµφωνα µε τις ισχύουσες διατάξεις. Ελαιόλαδο που αποτελείται από εξευγενισµένα ελαιόλαδα και παρθένα ελαιόλαδα, σύµφωνα µε τις ισχύουσες διατάξεις.</w:t>
      </w:r>
    </w:p>
    <w:p w14:paraId="28FB9CF4" w14:textId="77777777" w:rsidR="001C4FA1" w:rsidRPr="001C4FA1" w:rsidRDefault="00DA0403"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eastAsia="Times New Roman" w:hAnsiTheme="minorHAnsi" w:cstheme="minorHAnsi"/>
        </w:rPr>
        <w:t>ΗΛΙΕΛΑΙΟ: Θα πρέπει να εμφανίζει τα ακόλουθα χαρακτηριστικά, σύμφωνα με το άρθρο 73 του Κώδικα Τροφίμων και Ποτών: να μην έχει οξύτητα σε ελαϊκό οξύ μεγαλύτερη από 0,3 και υγρασία και πτητικές ουσίες στους 105οC άνω από 0,05%.,το ποσοστό υπολείμματος σε πετρελαϊκό αιθέρα να μην είναι μεγαλύτερο από 0,05 άνυδρου σπορέλαιου, η περιεκτικότητα σε σάπωνες να μην είναι ανώτερη του 0,015% και να δίνει αντίδραση σπορέλαιου. Θα διατίθεται σε συσκευασία του ενός (1) λίτρου, κατάλληλη για τρόφιμα.</w:t>
      </w:r>
    </w:p>
    <w:p w14:paraId="3D2376B6" w14:textId="5A527912" w:rsidR="00DA0403" w:rsidRPr="001C4FA1" w:rsidRDefault="00DA0403" w:rsidP="001C4FA1">
      <w:pPr>
        <w:numPr>
          <w:ilvl w:val="0"/>
          <w:numId w:val="14"/>
        </w:numPr>
        <w:suppressAutoHyphens/>
        <w:spacing w:after="0" w:line="360" w:lineRule="auto"/>
        <w:ind w:left="284" w:right="-58"/>
        <w:contextualSpacing/>
        <w:rPr>
          <w:rFonts w:asciiTheme="minorHAnsi" w:hAnsiTheme="minorHAnsi" w:cstheme="minorHAnsi"/>
          <w:b/>
          <w:lang w:eastAsia="ar-SA"/>
        </w:rPr>
      </w:pPr>
      <w:r w:rsidRPr="001C4FA1">
        <w:rPr>
          <w:rFonts w:asciiTheme="minorHAnsi" w:eastAsia="Times New Roman" w:hAnsiTheme="minorHAnsi" w:cstheme="minorHAnsi"/>
          <w:b/>
        </w:rPr>
        <w:t>Όλα τα προϊόντα θα πρέπει να πληρούν τις προδιαγραφές που ορίζονται από τον Κώδικα Τροφίμων και Ποτών.</w:t>
      </w:r>
    </w:p>
    <w:p w14:paraId="21E5E27D" w14:textId="77777777" w:rsidR="0011445B" w:rsidRPr="001C4FA1" w:rsidRDefault="0011445B" w:rsidP="00A80C17">
      <w:pPr>
        <w:suppressAutoHyphens/>
        <w:spacing w:after="200" w:line="360" w:lineRule="auto"/>
        <w:ind w:left="0" w:right="-58" w:firstLine="0"/>
        <w:rPr>
          <w:rFonts w:asciiTheme="minorHAnsi" w:hAnsiTheme="minorHAnsi" w:cstheme="minorHAnsi"/>
          <w:color w:val="auto"/>
          <w:lang w:eastAsia="ar-SA"/>
        </w:rPr>
      </w:pPr>
    </w:p>
    <w:sectPr w:rsidR="0011445B" w:rsidRPr="001C4FA1" w:rsidSect="00992D7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0F95" w14:textId="77777777" w:rsidR="00234704" w:rsidRDefault="00234704" w:rsidP="003B4487">
      <w:pPr>
        <w:spacing w:after="0" w:line="240" w:lineRule="auto"/>
      </w:pPr>
      <w:r>
        <w:separator/>
      </w:r>
    </w:p>
  </w:endnote>
  <w:endnote w:type="continuationSeparator" w:id="0">
    <w:p w14:paraId="29EF0F5A" w14:textId="77777777" w:rsidR="00234704" w:rsidRDefault="00234704" w:rsidP="003B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B139" w14:textId="77777777" w:rsidR="009D36CB" w:rsidRPr="00C82E32" w:rsidRDefault="009D36CB" w:rsidP="009D36CB">
    <w:pPr>
      <w:pStyle w:val="a5"/>
      <w:ind w:left="0" w:firstLine="0"/>
      <w:jc w:val="center"/>
      <w:rPr>
        <w:b/>
        <w:sz w:val="14"/>
        <w:szCs w:val="14"/>
      </w:rPr>
    </w:pPr>
    <w:r w:rsidRPr="00C82E32">
      <w:rPr>
        <w:b/>
        <w:sz w:val="14"/>
        <w:szCs w:val="14"/>
      </w:rPr>
      <w:t xml:space="preserve">Επιχορήγηση Ν.Π. ΑΡΣΙΣ ΚΟΙΝΩΝΙΚΗ ΟΡΓΑΝΩΣΗ ΥΠΟΣΤΗΡΙΞΗΣ ΝΕΩΝ για την υλοποίηση του έργου </w:t>
    </w:r>
    <w:r>
      <w:rPr>
        <w:b/>
        <w:sz w:val="14"/>
        <w:szCs w:val="14"/>
      </w:rPr>
      <w:t>ΠΥΛΗ</w:t>
    </w:r>
  </w:p>
  <w:p w14:paraId="3633593F" w14:textId="18F39753" w:rsidR="003B4487" w:rsidRPr="003B4487" w:rsidRDefault="009D36CB" w:rsidP="009D36CB">
    <w:pPr>
      <w:pStyle w:val="a5"/>
      <w:jc w:val="center"/>
    </w:pPr>
    <w:r w:rsidRPr="00C82E32">
      <w:rPr>
        <w:b/>
        <w:bCs/>
        <w:sz w:val="14"/>
        <w:szCs w:val="14"/>
      </w:rPr>
      <w:t>Δράση/ έργο συγχρηματοδοτούμενο από την Ε.Ε. στο πλαίσιο του Εθνικού Προγράμματος του ΤΑΜΕ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BF52" w14:textId="77777777" w:rsidR="00234704" w:rsidRDefault="00234704" w:rsidP="003B4487">
      <w:pPr>
        <w:spacing w:after="0" w:line="240" w:lineRule="auto"/>
      </w:pPr>
      <w:r>
        <w:separator/>
      </w:r>
    </w:p>
  </w:footnote>
  <w:footnote w:type="continuationSeparator" w:id="0">
    <w:p w14:paraId="4412567A" w14:textId="77777777" w:rsidR="00234704" w:rsidRDefault="00234704" w:rsidP="003B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94A" w14:textId="77777777" w:rsidR="003B4487" w:rsidRPr="003B4487" w:rsidRDefault="003B4487" w:rsidP="009D36CB">
    <w:pPr>
      <w:tabs>
        <w:tab w:val="center" w:pos="4153"/>
        <w:tab w:val="right" w:pos="8306"/>
      </w:tabs>
      <w:spacing w:after="0" w:line="240" w:lineRule="auto"/>
      <w:ind w:left="0" w:firstLine="0"/>
      <w:rPr>
        <w:rFonts w:asciiTheme="minorHAnsi" w:eastAsiaTheme="minorHAnsi" w:hAnsiTheme="minorHAnsi" w:cstheme="minorBidi"/>
        <w:color w:val="auto"/>
        <w:lang w:eastAsia="en-US"/>
      </w:rPr>
    </w:pPr>
  </w:p>
  <w:p w14:paraId="30B16925" w14:textId="40CFA32F" w:rsidR="003B4487" w:rsidRDefault="009D36CB">
    <w:pPr>
      <w:pStyle w:val="a4"/>
    </w:pPr>
    <w:r>
      <w:rPr>
        <w:noProof/>
      </w:rPr>
      <w:drawing>
        <wp:inline distT="0" distB="0" distL="0" distR="0" wp14:anchorId="78B41BAF" wp14:editId="30971212">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44D"/>
    <w:multiLevelType w:val="hybridMultilevel"/>
    <w:tmpl w:val="E47AD22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EBA"/>
    <w:multiLevelType w:val="hybridMultilevel"/>
    <w:tmpl w:val="FFD086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E515CDF"/>
    <w:multiLevelType w:val="hybridMultilevel"/>
    <w:tmpl w:val="583C58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F9752CC"/>
    <w:multiLevelType w:val="hybridMultilevel"/>
    <w:tmpl w:val="B2F2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6945BD"/>
    <w:multiLevelType w:val="hybridMultilevel"/>
    <w:tmpl w:val="D1646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9050D8"/>
    <w:multiLevelType w:val="hybridMultilevel"/>
    <w:tmpl w:val="F8E40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B5A0EE1"/>
    <w:multiLevelType w:val="hybridMultilevel"/>
    <w:tmpl w:val="E3DC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D93BA3"/>
    <w:multiLevelType w:val="hybridMultilevel"/>
    <w:tmpl w:val="41BC1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2736F5"/>
    <w:multiLevelType w:val="hybridMultilevel"/>
    <w:tmpl w:val="E8AEFB2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C91709E"/>
    <w:multiLevelType w:val="hybridMultilevel"/>
    <w:tmpl w:val="52B68D9E"/>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532E21"/>
    <w:multiLevelType w:val="hybridMultilevel"/>
    <w:tmpl w:val="34FE3B48"/>
    <w:lvl w:ilvl="0" w:tplc="0408000F">
      <w:start w:val="9"/>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E651CEA"/>
    <w:multiLevelType w:val="hybridMultilevel"/>
    <w:tmpl w:val="67C44E50"/>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17600B"/>
    <w:multiLevelType w:val="hybridMultilevel"/>
    <w:tmpl w:val="8D5EC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6F22D6F"/>
    <w:multiLevelType w:val="hybridMultilevel"/>
    <w:tmpl w:val="9444726E"/>
    <w:lvl w:ilvl="0" w:tplc="FD98529C">
      <w:start w:val="16"/>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5" w15:restartNumberingAfterBreak="0">
    <w:nsid w:val="67380F54"/>
    <w:multiLevelType w:val="hybridMultilevel"/>
    <w:tmpl w:val="B34C0B26"/>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13479E"/>
    <w:multiLevelType w:val="hybridMultilevel"/>
    <w:tmpl w:val="9D647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8" w15:restartNumberingAfterBreak="0">
    <w:nsid w:val="7BEE33AB"/>
    <w:multiLevelType w:val="hybridMultilevel"/>
    <w:tmpl w:val="8584BCAC"/>
    <w:lvl w:ilvl="0" w:tplc="CB26E8EA">
      <w:start w:val="1"/>
      <w:numFmt w:val="decimal"/>
      <w:lvlText w:val="%1."/>
      <w:lvlJc w:val="left"/>
      <w:pPr>
        <w:ind w:left="360" w:hanging="360"/>
      </w:pPr>
      <w:rPr>
        <w:rFonts w:asciiTheme="minorHAnsi" w:eastAsia="Calibri" w:hAnsiTheme="minorHAnsi" w:cs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B83130"/>
    <w:multiLevelType w:val="hybridMultilevel"/>
    <w:tmpl w:val="120EE78A"/>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3"/>
  </w:num>
  <w:num w:numId="5">
    <w:abstractNumId w:val="15"/>
  </w:num>
  <w:num w:numId="6">
    <w:abstractNumId w:val="5"/>
  </w:num>
  <w:num w:numId="7">
    <w:abstractNumId w:val="17"/>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8"/>
  </w:num>
  <w:num w:numId="15">
    <w:abstractNumId w:val="11"/>
  </w:num>
  <w:num w:numId="16">
    <w:abstractNumId w:val="12"/>
  </w:num>
  <w:num w:numId="17">
    <w:abstractNumId w:val="6"/>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F6"/>
    <w:rsid w:val="00062B30"/>
    <w:rsid w:val="000B05E5"/>
    <w:rsid w:val="000B5C19"/>
    <w:rsid w:val="000B7FD7"/>
    <w:rsid w:val="000C29D8"/>
    <w:rsid w:val="000E0182"/>
    <w:rsid w:val="00102357"/>
    <w:rsid w:val="00106B1B"/>
    <w:rsid w:val="00112F7C"/>
    <w:rsid w:val="0011445B"/>
    <w:rsid w:val="00135E4A"/>
    <w:rsid w:val="00146807"/>
    <w:rsid w:val="00156E11"/>
    <w:rsid w:val="0016183B"/>
    <w:rsid w:val="001772D2"/>
    <w:rsid w:val="001A72CC"/>
    <w:rsid w:val="001C4FA1"/>
    <w:rsid w:val="001C67EC"/>
    <w:rsid w:val="001D17E8"/>
    <w:rsid w:val="00213894"/>
    <w:rsid w:val="00215BA3"/>
    <w:rsid w:val="002262E1"/>
    <w:rsid w:val="0022719B"/>
    <w:rsid w:val="00234704"/>
    <w:rsid w:val="00234C2C"/>
    <w:rsid w:val="002751E4"/>
    <w:rsid w:val="002A14F5"/>
    <w:rsid w:val="002A3CBD"/>
    <w:rsid w:val="002A680E"/>
    <w:rsid w:val="002D65EA"/>
    <w:rsid w:val="002F5816"/>
    <w:rsid w:val="003063C7"/>
    <w:rsid w:val="00317D95"/>
    <w:rsid w:val="0033762E"/>
    <w:rsid w:val="0034300D"/>
    <w:rsid w:val="003468F4"/>
    <w:rsid w:val="00371B98"/>
    <w:rsid w:val="00395C8A"/>
    <w:rsid w:val="00397021"/>
    <w:rsid w:val="003A3F8D"/>
    <w:rsid w:val="003A77EB"/>
    <w:rsid w:val="003B4487"/>
    <w:rsid w:val="003C3A43"/>
    <w:rsid w:val="003E5DCB"/>
    <w:rsid w:val="003E770A"/>
    <w:rsid w:val="003F37EC"/>
    <w:rsid w:val="003F663D"/>
    <w:rsid w:val="004226CF"/>
    <w:rsid w:val="00473DCF"/>
    <w:rsid w:val="00490B76"/>
    <w:rsid w:val="004B23FB"/>
    <w:rsid w:val="004C5FB2"/>
    <w:rsid w:val="004F2615"/>
    <w:rsid w:val="004F420B"/>
    <w:rsid w:val="005063C4"/>
    <w:rsid w:val="00522EC3"/>
    <w:rsid w:val="00534D57"/>
    <w:rsid w:val="00546BDC"/>
    <w:rsid w:val="005708C2"/>
    <w:rsid w:val="00580FE4"/>
    <w:rsid w:val="00593D3F"/>
    <w:rsid w:val="005B2DAA"/>
    <w:rsid w:val="005D2159"/>
    <w:rsid w:val="005F1192"/>
    <w:rsid w:val="006057BB"/>
    <w:rsid w:val="00614A02"/>
    <w:rsid w:val="006250A4"/>
    <w:rsid w:val="00667963"/>
    <w:rsid w:val="006936CC"/>
    <w:rsid w:val="00742EA3"/>
    <w:rsid w:val="0075659C"/>
    <w:rsid w:val="0077780E"/>
    <w:rsid w:val="00797407"/>
    <w:rsid w:val="007A032C"/>
    <w:rsid w:val="007A3705"/>
    <w:rsid w:val="007C260C"/>
    <w:rsid w:val="00803C7A"/>
    <w:rsid w:val="008045DE"/>
    <w:rsid w:val="00813634"/>
    <w:rsid w:val="00814A4B"/>
    <w:rsid w:val="008150CA"/>
    <w:rsid w:val="00845C06"/>
    <w:rsid w:val="008473D8"/>
    <w:rsid w:val="008516D3"/>
    <w:rsid w:val="00854A85"/>
    <w:rsid w:val="00873F32"/>
    <w:rsid w:val="008746CD"/>
    <w:rsid w:val="00880E3B"/>
    <w:rsid w:val="008A661D"/>
    <w:rsid w:val="008B182A"/>
    <w:rsid w:val="008B2722"/>
    <w:rsid w:val="008C422F"/>
    <w:rsid w:val="008D0139"/>
    <w:rsid w:val="008D07B3"/>
    <w:rsid w:val="008E03B8"/>
    <w:rsid w:val="008E1A2A"/>
    <w:rsid w:val="008F3752"/>
    <w:rsid w:val="0091749F"/>
    <w:rsid w:val="00924BB5"/>
    <w:rsid w:val="00930EC9"/>
    <w:rsid w:val="00940181"/>
    <w:rsid w:val="00954249"/>
    <w:rsid w:val="00985CA4"/>
    <w:rsid w:val="00991A06"/>
    <w:rsid w:val="00992D75"/>
    <w:rsid w:val="009A08BD"/>
    <w:rsid w:val="009B2FD5"/>
    <w:rsid w:val="009C316D"/>
    <w:rsid w:val="009D36CB"/>
    <w:rsid w:val="009F0700"/>
    <w:rsid w:val="00A04521"/>
    <w:rsid w:val="00A1124B"/>
    <w:rsid w:val="00A12E7D"/>
    <w:rsid w:val="00A258C7"/>
    <w:rsid w:val="00A41530"/>
    <w:rsid w:val="00A52BA7"/>
    <w:rsid w:val="00A633BB"/>
    <w:rsid w:val="00A80C17"/>
    <w:rsid w:val="00A87085"/>
    <w:rsid w:val="00AA37B1"/>
    <w:rsid w:val="00AC5A71"/>
    <w:rsid w:val="00AD5E38"/>
    <w:rsid w:val="00B12AEC"/>
    <w:rsid w:val="00B178B4"/>
    <w:rsid w:val="00B21201"/>
    <w:rsid w:val="00B22C01"/>
    <w:rsid w:val="00B43416"/>
    <w:rsid w:val="00B77977"/>
    <w:rsid w:val="00BA4269"/>
    <w:rsid w:val="00BB4848"/>
    <w:rsid w:val="00BC4443"/>
    <w:rsid w:val="00BC6E0B"/>
    <w:rsid w:val="00C008F2"/>
    <w:rsid w:val="00C1264D"/>
    <w:rsid w:val="00C677EA"/>
    <w:rsid w:val="00C70602"/>
    <w:rsid w:val="00C72729"/>
    <w:rsid w:val="00C815E9"/>
    <w:rsid w:val="00CA1953"/>
    <w:rsid w:val="00CA6F12"/>
    <w:rsid w:val="00CC1CDA"/>
    <w:rsid w:val="00CC7110"/>
    <w:rsid w:val="00D0006B"/>
    <w:rsid w:val="00D145AB"/>
    <w:rsid w:val="00D16CFD"/>
    <w:rsid w:val="00D21D5A"/>
    <w:rsid w:val="00D233BA"/>
    <w:rsid w:val="00D34CD2"/>
    <w:rsid w:val="00D514F6"/>
    <w:rsid w:val="00D7589D"/>
    <w:rsid w:val="00D97C8E"/>
    <w:rsid w:val="00DA0403"/>
    <w:rsid w:val="00DE189D"/>
    <w:rsid w:val="00DE2914"/>
    <w:rsid w:val="00DE7A4C"/>
    <w:rsid w:val="00E07155"/>
    <w:rsid w:val="00E116DE"/>
    <w:rsid w:val="00E1447C"/>
    <w:rsid w:val="00E25C7F"/>
    <w:rsid w:val="00E4290B"/>
    <w:rsid w:val="00E56112"/>
    <w:rsid w:val="00E77864"/>
    <w:rsid w:val="00E90805"/>
    <w:rsid w:val="00ED1171"/>
    <w:rsid w:val="00EF0C03"/>
    <w:rsid w:val="00EF0C68"/>
    <w:rsid w:val="00F060BA"/>
    <w:rsid w:val="00F1131A"/>
    <w:rsid w:val="00F50A87"/>
    <w:rsid w:val="00F728F6"/>
    <w:rsid w:val="00F85DC3"/>
    <w:rsid w:val="00FA7901"/>
    <w:rsid w:val="00FF36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E574"/>
  <w15:docId w15:val="{E8D7144A-F430-4BDE-8087-5EC39AD0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7EC"/>
    <w:pPr>
      <w:spacing w:after="128" w:line="267" w:lineRule="auto"/>
      <w:ind w:left="10" w:hanging="10"/>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su">
    <w:name w:val="irc_su"/>
    <w:basedOn w:val="a0"/>
    <w:rsid w:val="00D21D5A"/>
  </w:style>
  <w:style w:type="paragraph" w:styleId="a3">
    <w:name w:val="List Paragraph"/>
    <w:aliases w:val="Itemize"/>
    <w:basedOn w:val="a"/>
    <w:link w:val="Char"/>
    <w:uiPriority w:val="34"/>
    <w:qFormat/>
    <w:rsid w:val="0016183B"/>
    <w:pPr>
      <w:ind w:left="720"/>
      <w:contextualSpacing/>
    </w:pPr>
  </w:style>
  <w:style w:type="paragraph" w:styleId="a4">
    <w:name w:val="header"/>
    <w:basedOn w:val="a"/>
    <w:link w:val="Char0"/>
    <w:uiPriority w:val="99"/>
    <w:unhideWhenUsed/>
    <w:rsid w:val="003B4487"/>
    <w:pPr>
      <w:tabs>
        <w:tab w:val="center" w:pos="4153"/>
        <w:tab w:val="right" w:pos="8306"/>
      </w:tabs>
      <w:spacing w:after="0" w:line="240" w:lineRule="auto"/>
    </w:pPr>
  </w:style>
  <w:style w:type="character" w:customStyle="1" w:styleId="Char0">
    <w:name w:val="Κεφαλίδα Char"/>
    <w:basedOn w:val="a0"/>
    <w:link w:val="a4"/>
    <w:uiPriority w:val="99"/>
    <w:rsid w:val="003B4487"/>
    <w:rPr>
      <w:rFonts w:ascii="Calibri" w:eastAsia="Calibri" w:hAnsi="Calibri" w:cs="Calibri"/>
      <w:color w:val="000000"/>
      <w:lang w:eastAsia="el-GR"/>
    </w:rPr>
  </w:style>
  <w:style w:type="paragraph" w:styleId="a5">
    <w:name w:val="footer"/>
    <w:basedOn w:val="a"/>
    <w:link w:val="Char1"/>
    <w:uiPriority w:val="99"/>
    <w:unhideWhenUsed/>
    <w:rsid w:val="003B4487"/>
    <w:pPr>
      <w:tabs>
        <w:tab w:val="center" w:pos="4153"/>
        <w:tab w:val="right" w:pos="8306"/>
      </w:tabs>
      <w:spacing w:after="0" w:line="240" w:lineRule="auto"/>
    </w:pPr>
  </w:style>
  <w:style w:type="character" w:customStyle="1" w:styleId="Char1">
    <w:name w:val="Υποσέλιδο Char"/>
    <w:basedOn w:val="a0"/>
    <w:link w:val="a5"/>
    <w:uiPriority w:val="99"/>
    <w:rsid w:val="003B4487"/>
    <w:rPr>
      <w:rFonts w:ascii="Calibri" w:eastAsia="Calibri" w:hAnsi="Calibri" w:cs="Calibri"/>
      <w:color w:val="000000"/>
      <w:lang w:eastAsia="el-GR"/>
    </w:rPr>
  </w:style>
  <w:style w:type="table" w:styleId="a6">
    <w:name w:val="Table Grid"/>
    <w:basedOn w:val="a1"/>
    <w:uiPriority w:val="39"/>
    <w:rsid w:val="00D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CA6F12"/>
    <w:rPr>
      <w:color w:val="0000FF"/>
      <w:u w:val="single"/>
    </w:rPr>
  </w:style>
  <w:style w:type="paragraph" w:styleId="a7">
    <w:name w:val="Balloon Text"/>
    <w:basedOn w:val="a"/>
    <w:link w:val="Char2"/>
    <w:uiPriority w:val="99"/>
    <w:semiHidden/>
    <w:unhideWhenUsed/>
    <w:rsid w:val="006936C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936CC"/>
    <w:rPr>
      <w:rFonts w:ascii="Tahoma" w:eastAsia="Calibri" w:hAnsi="Tahoma" w:cs="Tahoma"/>
      <w:color w:val="000000"/>
      <w:sz w:val="16"/>
      <w:szCs w:val="16"/>
      <w:lang w:eastAsia="el-GR"/>
    </w:rPr>
  </w:style>
  <w:style w:type="character" w:customStyle="1" w:styleId="Char">
    <w:name w:val="Παράγραφος λίστας Char"/>
    <w:aliases w:val="Itemize Char"/>
    <w:link w:val="a3"/>
    <w:uiPriority w:val="34"/>
    <w:locked/>
    <w:rsid w:val="00DA0403"/>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A58C-B460-4524-A7FB-73C289C0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1972</Words>
  <Characters>10650</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Vicky Bakola</cp:lastModifiedBy>
  <cp:revision>30</cp:revision>
  <dcterms:created xsi:type="dcterms:W3CDTF">2020-07-17T06:30:00Z</dcterms:created>
  <dcterms:modified xsi:type="dcterms:W3CDTF">2022-01-20T10:51:00Z</dcterms:modified>
</cp:coreProperties>
</file>