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7FA5" w14:textId="77777777" w:rsidR="00C20CD7" w:rsidRDefault="00A96751" w:rsidP="00C20CD7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Πρόσκληση Εκδήλωσης Ενδιαφέροντος</w:t>
      </w:r>
    </w:p>
    <w:p w14:paraId="451CB163" w14:textId="18454080" w:rsidR="00A96751" w:rsidRPr="00A96751" w:rsidRDefault="006374E1" w:rsidP="00C20CD7">
      <w:pPr>
        <w:shd w:val="clear" w:color="auto" w:fill="FFFFFF"/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</w:pPr>
      <w:r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 xml:space="preserve">ΑΠ: ΠΡ </w:t>
      </w:r>
      <w:r w:rsidR="004F46B2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70/</w:t>
      </w:r>
      <w:r w:rsidR="00954069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21</w:t>
      </w:r>
      <w:r w:rsidR="00C266CE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 xml:space="preserve"> – </w:t>
      </w:r>
      <w:r w:rsidR="004F46B2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17/05</w:t>
      </w:r>
      <w:r w:rsidR="00C266CE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/2021</w:t>
      </w:r>
    </w:p>
    <w:p w14:paraId="78CDF1A3" w14:textId="77777777" w:rsidR="006802E5" w:rsidRPr="00C20CD7" w:rsidRDefault="00A96751" w:rsidP="00C20CD7">
      <w:pPr>
        <w:shd w:val="clear" w:color="auto" w:fill="FFFFFF"/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Πρόσκληση Εκδήλωσης Ενδιαφέροντος</w:t>
      </w:r>
    </w:p>
    <w:p w14:paraId="0FBBEFC8" w14:textId="373E0253" w:rsidR="006802E5" w:rsidRDefault="00A96751" w:rsidP="00C266CE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Για την απευθείας ανάθεση παροχή</w:t>
      </w:r>
      <w:r w:rsid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σ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υπηρεσιών</w:t>
      </w:r>
      <w:r w:rsidR="00C2605C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="00954069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ΑΠΕΝΤΟΜΩΣΗΣ - ΑΠΟΛΥΜΑΝΣΗΣ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για τις ανάγκες </w:t>
      </w:r>
      <w:r w:rsidR="006802E5"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των διαμερισμάτων που μισθώνει η «ΑΡΣΙΣ- ΚΟΙΝΩΝΙΚΗ ΟΡΓΑΝΩΣΗ ΥΠΟΣΤΗΡΙΞΗΣ ΝΕΩΝ» στην</w:t>
      </w:r>
      <w:r w:rsidR="004F46B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ΑΘΗΝΑ, ΣΤΗΝ</w:t>
      </w:r>
      <w:r w:rsidR="006802E5"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="00C266CE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ΝΗΣΟ ΧΙΟ</w:t>
      </w:r>
      <w:r w:rsidR="004F46B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ΚΑΙ ΣΤΗΝ ΕΣΤΙΑ ΠΡΟΣΦΥΓΩΝ ΣΤΗΝ ΑΘΗΝΑ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, προϋπολογιζόμενης δαπάνης </w:t>
      </w:r>
      <w:r w:rsidR="00962FC6" w:rsidRPr="00962FC6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6793,98€ </w:t>
      </w:r>
      <w:r w:rsidR="00C266CE" w:rsidRPr="00C266CE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χωρίς ΦΠΑ και </w:t>
      </w:r>
      <w:r w:rsidR="00962FC6" w:rsidRPr="00962FC6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8333,60€ </w:t>
      </w:r>
      <w:r w:rsidR="00C266CE" w:rsidRPr="00C266CE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ευρώ συμπεριλαμβανομένου του Φ.Π.Α.</w:t>
      </w:r>
    </w:p>
    <w:p w14:paraId="37EA7EFC" w14:textId="77777777" w:rsidR="00C266CE" w:rsidRPr="00C266CE" w:rsidRDefault="00C266CE" w:rsidP="00C266CE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</w:p>
    <w:p w14:paraId="3A164D48" w14:textId="77777777" w:rsidR="00A9216B" w:rsidRDefault="00D01906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D01906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CPV 90921000 – 9   Υπηρεσίες απεντόμωσης </w:t>
      </w:r>
      <w:r w:rsidR="00C266CE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–</w:t>
      </w:r>
      <w:r w:rsidRPr="00D01906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 απολύμανσης</w:t>
      </w:r>
    </w:p>
    <w:p w14:paraId="049FA4CB" w14:textId="77777777" w:rsidR="00C266CE" w:rsidRPr="002B44BA" w:rsidRDefault="00C266CE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</w:p>
    <w:p w14:paraId="7B81A6DB" w14:textId="14EE50E6" w:rsid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Η ΑΡΣΙΣ ΚΟΙΝΩΝΙΚΗ ΟΡΓΑΝΩΣΗ ΥΠΟΣΤΗΡΙΞΗΣ ΝΕΩΝ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>,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στα πλαίσια 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του </w:t>
      </w:r>
      <w:r w:rsidR="006F444F">
        <w:rPr>
          <w:rFonts w:ascii="Cambria" w:eastAsia="Times New Roman" w:hAnsi="Cambria" w:cs="Arial"/>
          <w:sz w:val="24"/>
          <w:szCs w:val="24"/>
          <w:lang w:eastAsia="el-GR"/>
        </w:rPr>
        <w:t>προγράμματος</w:t>
      </w:r>
      <w:r w:rsidR="00C2605C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6802E5" w:rsidRPr="00A9216B">
        <w:rPr>
          <w:rFonts w:ascii="Cambria" w:eastAsia="Times New Roman" w:hAnsi="Cambria" w:cs="Arial"/>
          <w:color w:val="FF0000"/>
          <w:sz w:val="24"/>
          <w:szCs w:val="24"/>
          <w:lang w:eastAsia="el-GR"/>
        </w:rPr>
        <w:t>Ε</w:t>
      </w:r>
      <w:r w:rsidR="006802E5" w:rsidRPr="00A9216B">
        <w:rPr>
          <w:rFonts w:ascii="Cambria" w:eastAsia="Times New Roman" w:hAnsi="Cambria" w:cs="Arial"/>
          <w:color w:val="FF0000"/>
          <w:sz w:val="24"/>
          <w:szCs w:val="24"/>
          <w:lang w:val="en-US" w:eastAsia="el-GR"/>
        </w:rPr>
        <w:t>STIA</w:t>
      </w:r>
      <w:r w:rsidR="006F444F">
        <w:rPr>
          <w:rFonts w:ascii="Cambria" w:eastAsia="Times New Roman" w:hAnsi="Cambria" w:cs="Arial"/>
          <w:color w:val="FF0000"/>
          <w:sz w:val="24"/>
          <w:szCs w:val="24"/>
          <w:lang w:eastAsia="el-GR"/>
        </w:rPr>
        <w:t>2021</w:t>
      </w:r>
      <w:r w:rsidR="006802E5" w:rsidRPr="00A9216B">
        <w:rPr>
          <w:rFonts w:ascii="Cambria" w:eastAsia="Times New Roman" w:hAnsi="Cambria" w:cs="Arial"/>
          <w:color w:val="FF0000"/>
          <w:sz w:val="24"/>
          <w:szCs w:val="24"/>
          <w:lang w:eastAsia="el-GR"/>
        </w:rPr>
        <w:t>: Στεγαστικό Πρόγραμμα για αιτούντες διεθνή προστασία»</w:t>
      </w:r>
      <w:r w:rsidR="001B767A" w:rsidRPr="001B767A">
        <w:rPr>
          <w:rFonts w:ascii="Cambria" w:eastAsia="Times New Roman" w:hAnsi="Cambria" w:cs="Arial"/>
          <w:color w:val="FF0000"/>
          <w:sz w:val="24"/>
          <w:szCs w:val="24"/>
          <w:lang w:eastAsia="el-GR"/>
        </w:rPr>
        <w:t xml:space="preserve"> </w:t>
      </w:r>
      <w:r w:rsidR="001B767A">
        <w:rPr>
          <w:rFonts w:ascii="Cambria" w:eastAsia="Times New Roman" w:hAnsi="Cambria" w:cs="Arial"/>
          <w:color w:val="FF0000"/>
          <w:sz w:val="24"/>
          <w:szCs w:val="24"/>
          <w:lang w:eastAsia="el-GR"/>
        </w:rPr>
        <w:t>με κωδικό</w:t>
      </w:r>
      <w:r w:rsidR="001B767A" w:rsidRPr="001B767A">
        <w:t xml:space="preserve"> </w:t>
      </w:r>
      <w:r w:rsidR="001B767A" w:rsidRPr="001B767A">
        <w:rPr>
          <w:rFonts w:ascii="Cambria" w:eastAsia="Times New Roman" w:hAnsi="Cambria" w:cs="Arial"/>
          <w:color w:val="FF0000"/>
          <w:sz w:val="24"/>
          <w:szCs w:val="24"/>
          <w:lang w:eastAsia="el-GR"/>
        </w:rPr>
        <w:t>MIS:5092059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>, από τον Μηχανισμό Έκτακτης Βοήθειας του Ευρωπαϊκού Ταμείου Ασύλου, Μετανάστευσης και Ένταξης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, αναζητά προμηθευτές για παροχή υπηρεσιών</w:t>
      </w:r>
      <w:r w:rsidR="00C266CE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954069">
        <w:rPr>
          <w:rFonts w:ascii="Cambria" w:eastAsia="Times New Roman" w:hAnsi="Cambria" w:cs="Arial"/>
          <w:sz w:val="24"/>
          <w:szCs w:val="24"/>
          <w:lang w:eastAsia="el-GR"/>
        </w:rPr>
        <w:t xml:space="preserve">απεντόμωσης </w:t>
      </w:r>
      <w:r w:rsidR="00C266CE">
        <w:rPr>
          <w:rFonts w:ascii="Cambria" w:eastAsia="Times New Roman" w:hAnsi="Cambria" w:cs="Arial"/>
          <w:sz w:val="24"/>
          <w:szCs w:val="24"/>
          <w:lang w:eastAsia="el-GR"/>
        </w:rPr>
        <w:t>–</w:t>
      </w:r>
      <w:r w:rsidR="00954069">
        <w:rPr>
          <w:rFonts w:ascii="Cambria" w:eastAsia="Times New Roman" w:hAnsi="Cambria" w:cs="Arial"/>
          <w:sz w:val="24"/>
          <w:szCs w:val="24"/>
          <w:lang w:eastAsia="el-GR"/>
        </w:rPr>
        <w:t xml:space="preserve"> απολύμανσης</w:t>
      </w:r>
      <w:r w:rsidR="00C266CE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που βρίσκονται σε διαμερίσματα </w:t>
      </w:r>
      <w:r w:rsidR="006C68B3">
        <w:rPr>
          <w:rFonts w:ascii="Cambria" w:eastAsia="Times New Roman" w:hAnsi="Cambria" w:cs="Arial"/>
          <w:sz w:val="24"/>
          <w:szCs w:val="24"/>
          <w:lang w:eastAsia="el-GR"/>
        </w:rPr>
        <w:t xml:space="preserve">που μισθώνει η Οργάνωση </w:t>
      </w:r>
      <w:r w:rsidR="004F46B2">
        <w:rPr>
          <w:rFonts w:ascii="Cambria" w:eastAsia="Times New Roman" w:hAnsi="Cambria" w:cs="Arial"/>
          <w:sz w:val="24"/>
          <w:szCs w:val="24"/>
          <w:lang w:eastAsia="el-GR"/>
        </w:rPr>
        <w:t>στην Αθήνα, στην Νήσο Χίο και στην Εστία Προσφύγων στην Αθήνα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, </w:t>
      </w:r>
      <w:proofErr w:type="spellStart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προϋπολογιζόμενης</w:t>
      </w:r>
      <w:proofErr w:type="spellEnd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δαπάνης</w:t>
      </w:r>
      <w:r w:rsidR="00C2605C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962FC6" w:rsidRPr="00962FC6">
        <w:rPr>
          <w:rFonts w:ascii="Cambria" w:eastAsia="Times New Roman" w:hAnsi="Cambria" w:cs="Arial"/>
          <w:sz w:val="24"/>
          <w:szCs w:val="24"/>
          <w:lang w:eastAsia="el-GR"/>
        </w:rPr>
        <w:t>6793,98</w:t>
      </w:r>
      <w:r w:rsidR="00962FC6">
        <w:rPr>
          <w:rFonts w:ascii="Cambria" w:eastAsia="Times New Roman" w:hAnsi="Cambria" w:cs="Arial"/>
          <w:sz w:val="24"/>
          <w:szCs w:val="24"/>
          <w:lang w:eastAsia="el-GR"/>
        </w:rPr>
        <w:t xml:space="preserve">€ </w:t>
      </w:r>
      <w:r w:rsidR="00C266CE" w:rsidRPr="00C266CE">
        <w:rPr>
          <w:rFonts w:ascii="Cambria" w:eastAsia="Times New Roman" w:hAnsi="Cambria" w:cs="Arial"/>
          <w:sz w:val="24"/>
          <w:szCs w:val="24"/>
          <w:lang w:eastAsia="el-GR"/>
        </w:rPr>
        <w:t xml:space="preserve">χωρίς ΦΠΑ ΚΑΙ </w:t>
      </w:r>
      <w:r w:rsidR="00962FC6" w:rsidRPr="00962FC6">
        <w:rPr>
          <w:rFonts w:ascii="Cambria" w:eastAsia="Times New Roman" w:hAnsi="Cambria" w:cs="Arial"/>
          <w:sz w:val="24"/>
          <w:szCs w:val="24"/>
          <w:lang w:eastAsia="el-GR"/>
        </w:rPr>
        <w:t>8333,60</w:t>
      </w:r>
      <w:r w:rsidR="00C266CE" w:rsidRPr="00C266CE">
        <w:rPr>
          <w:rFonts w:ascii="Cambria" w:eastAsia="Times New Roman" w:hAnsi="Cambria" w:cs="Arial"/>
          <w:sz w:val="24"/>
          <w:szCs w:val="24"/>
          <w:lang w:eastAsia="el-GR"/>
        </w:rPr>
        <w:t>€ συμπεριλαμβανομένου του Φ.Π.Α.</w:t>
      </w:r>
    </w:p>
    <w:p w14:paraId="37EB18B8" w14:textId="77777777" w:rsidR="006802E5" w:rsidRDefault="006802E5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</w:p>
    <w:tbl>
      <w:tblPr>
        <w:tblW w:w="15450" w:type="dxa"/>
        <w:tblInd w:w="-1418" w:type="dxa"/>
        <w:tblLook w:val="04A0" w:firstRow="1" w:lastRow="0" w:firstColumn="1" w:lastColumn="0" w:noHBand="0" w:noVBand="1"/>
      </w:tblPr>
      <w:tblGrid>
        <w:gridCol w:w="3828"/>
        <w:gridCol w:w="2268"/>
        <w:gridCol w:w="240"/>
        <w:gridCol w:w="1395"/>
        <w:gridCol w:w="633"/>
        <w:gridCol w:w="30"/>
        <w:gridCol w:w="1647"/>
        <w:gridCol w:w="813"/>
        <w:gridCol w:w="62"/>
        <w:gridCol w:w="37"/>
        <w:gridCol w:w="1524"/>
        <w:gridCol w:w="675"/>
        <w:gridCol w:w="2298"/>
      </w:tblGrid>
      <w:tr w:rsidR="00962FC6" w:rsidRPr="00C94E19" w14:paraId="46D31D0D" w14:textId="77777777" w:rsidTr="00445994">
        <w:trPr>
          <w:gridAfter w:val="2"/>
          <w:wAfter w:w="2973" w:type="dxa"/>
          <w:trHeight w:val="20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638C" w14:textId="77777777" w:rsidR="00962FC6" w:rsidRPr="00C94E19" w:rsidRDefault="00962FC6" w:rsidP="00445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1: ΑΘΗΝΑ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EA7" w14:textId="77777777" w:rsidR="00962FC6" w:rsidRPr="00C94E19" w:rsidRDefault="00962FC6" w:rsidP="00445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A2FB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9C2" w14:textId="77777777" w:rsidR="00962FC6" w:rsidRPr="00C94E19" w:rsidRDefault="00962FC6" w:rsidP="004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5165" w14:textId="77777777" w:rsidR="00962FC6" w:rsidRPr="00C94E19" w:rsidRDefault="00962FC6" w:rsidP="004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7932" w14:textId="77777777" w:rsidR="00962FC6" w:rsidRPr="00C94E19" w:rsidRDefault="00962FC6" w:rsidP="004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2FC6" w:rsidRPr="00C94E19" w14:paraId="338DB6CF" w14:textId="77777777" w:rsidTr="00445994">
        <w:trPr>
          <w:gridAfter w:val="3"/>
          <w:wAfter w:w="4497" w:type="dxa"/>
          <w:trHeight w:val="80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2C0E43CE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 ΕΡΓΑΣΙΑΣ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3A4C05A3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ΠΟΣΟΤΗΤΑ </w:t>
            </w:r>
          </w:p>
        </w:tc>
        <w:tc>
          <w:tcPr>
            <w:tcW w:w="22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118102DA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ΠΡΟΥΠΟΛΟΓΙΖΟΜΕΝΟ ΚΟΣΤΟΣ ΧΩΡΙΣ ΦΠΑ (€)</w:t>
            </w:r>
          </w:p>
        </w:tc>
        <w:tc>
          <w:tcPr>
            <w:tcW w:w="25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1D57275C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ΠΡΟΥΠΟΛΟΓΙΖΟΜΕΝΟ ΚΟΣΤΟΣ ΜΕ ΦΠΑ (€)</w:t>
            </w:r>
          </w:p>
        </w:tc>
      </w:tr>
      <w:tr w:rsidR="00962FC6" w:rsidRPr="00C94E19" w14:paraId="6A9F4F50" w14:textId="77777777" w:rsidTr="00445994">
        <w:trPr>
          <w:gridAfter w:val="3"/>
          <w:wAfter w:w="4497" w:type="dxa"/>
          <w:trHeight w:val="17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FA7D" w14:textId="77777777" w:rsidR="00962FC6" w:rsidRPr="00C94E19" w:rsidRDefault="00962FC6" w:rsidP="00445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Εργασίες απεντομώσεων – καταπολέμησης εντόμων υγειονομικής σημασίας με μια επανάληψη και εφαρμογή υπολειμματικού ψεκασμού 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μεαντλία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χαμηλής πίεσης και εφαρμογή 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τροφοελκυστικού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gel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σε 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εκατόν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τέσσερα (104) διαμερίσματα στην περιοχή της Αθήνας (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ίδετε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επισυναπτόμενο πίνακα) και δώδεκα (12) δωμάτιων στην Εστία Προσφύγων (Λεωφόρος Συγγρού 352)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7EB3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18B71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4640,00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55E6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5753,60</w:t>
            </w:r>
          </w:p>
        </w:tc>
      </w:tr>
      <w:tr w:rsidR="00962FC6" w:rsidRPr="00C94E19" w14:paraId="79DFF427" w14:textId="77777777" w:rsidTr="00445994">
        <w:trPr>
          <w:gridAfter w:val="3"/>
          <w:wAfter w:w="4497" w:type="dxa"/>
          <w:trHeight w:val="86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AC71" w14:textId="77777777" w:rsidR="00962FC6" w:rsidRPr="00C94E19" w:rsidRDefault="00962FC6" w:rsidP="00445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Εργασίες για αντιμετώπιση κοριών με μια επανάληψη με</w:t>
            </w:r>
            <w:bookmarkStart w:id="0" w:name="_GoBack"/>
            <w:bookmarkEnd w:id="0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ψεκασμο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χρήση ειδικού καπνογόνου ενδεικτικά σε δέκα (4) διαμερίσματα – κατοικίες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58F8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0DEB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854,84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B289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1060,00</w:t>
            </w:r>
          </w:p>
        </w:tc>
      </w:tr>
      <w:tr w:rsidR="00962FC6" w:rsidRPr="00C94E19" w14:paraId="220DAC1E" w14:textId="77777777" w:rsidTr="00445994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79D3" w14:textId="77777777" w:rsidR="00962FC6" w:rsidRDefault="00962FC6" w:rsidP="00445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14:paraId="509C5EA8" w14:textId="77777777" w:rsidR="00962FC6" w:rsidRDefault="00962FC6" w:rsidP="00445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14:paraId="19E8260E" w14:textId="77777777" w:rsidR="00962FC6" w:rsidRPr="00C94E19" w:rsidRDefault="00962FC6" w:rsidP="00445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</w:r>
            <w:r w:rsidRPr="00C94E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2: ΧΙΟΣ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A473" w14:textId="77777777" w:rsidR="00962FC6" w:rsidRPr="00C94E19" w:rsidRDefault="00962FC6" w:rsidP="00445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9C6EA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D1A6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AEB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EE7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2FC6" w:rsidRPr="00C94E19" w14:paraId="2977CCC4" w14:textId="77777777" w:rsidTr="00445994">
        <w:trPr>
          <w:gridAfter w:val="4"/>
          <w:wAfter w:w="4534" w:type="dxa"/>
          <w:trHeight w:val="130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0190B738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 ΕΡΓΑΣΙΑΣ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27D19B4A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ΠΟΣΟΤΗΤΑ </w:t>
            </w:r>
          </w:p>
        </w:tc>
        <w:tc>
          <w:tcPr>
            <w:tcW w:w="22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2F3F2559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ΠΡΟΥΠΟΛΟΓΙΖΟΜΕΝΟ ΚΟΣΤΟΣ ΧΩΡΙΣ ΦΠΑ (€)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2488A6E8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ΠΡΟΥΠΟΛΟΓΙΖΟΜΕΝΟ ΚΟΣΤΟΣ ΜΕ ΦΠΑ (€)</w:t>
            </w:r>
          </w:p>
        </w:tc>
      </w:tr>
      <w:tr w:rsidR="00962FC6" w:rsidRPr="00C94E19" w14:paraId="791A7010" w14:textId="77777777" w:rsidTr="00445994">
        <w:trPr>
          <w:gridAfter w:val="4"/>
          <w:wAfter w:w="4534" w:type="dxa"/>
          <w:trHeight w:val="23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7390E" w14:textId="77777777" w:rsidR="00962FC6" w:rsidRPr="00C94E19" w:rsidRDefault="00962FC6" w:rsidP="00445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Εργασίες απολυμάνσεων – καταπολέμησης εντόμων υγειονομικής σημασίας σε 76 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διαμερισματα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στην περιοχή της Χίου, με χρήση 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inastro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pro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ψεκαστήρα καθώς και με τοποθετήσεις 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τροφοελκυστικών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δολομάτων</w:t>
            </w:r>
            <w:proofErr w:type="spellEnd"/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4B8F8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F376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1299,14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0C8F6" w14:textId="77777777" w:rsidR="00962FC6" w:rsidRPr="00C94E19" w:rsidRDefault="00962FC6" w:rsidP="0044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4E19">
              <w:rPr>
                <w:rFonts w:ascii="Calibri" w:eastAsia="Times New Roman" w:hAnsi="Calibri" w:cs="Calibri"/>
                <w:color w:val="000000"/>
                <w:lang w:eastAsia="el-GR"/>
              </w:rPr>
              <w:t>1520,00</w:t>
            </w:r>
          </w:p>
        </w:tc>
      </w:tr>
    </w:tbl>
    <w:p w14:paraId="24B99469" w14:textId="77777777" w:rsidR="00C266CE" w:rsidRDefault="00C266CE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</w:p>
    <w:p w14:paraId="7E7F4E4B" w14:textId="77777777" w:rsidR="00C266CE" w:rsidRPr="00A96751" w:rsidRDefault="00C266CE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</w:p>
    <w:p w14:paraId="74EB7E64" w14:textId="77777777" w:rsid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Η προμήθεια θα ανατεθεί με τη διαδικασία της απευθείας ανάθεσης και με κριτήριο την χαμηλότερη τιμή για το σύνολο της υπηρεσίας. </w:t>
      </w:r>
    </w:p>
    <w:p w14:paraId="095CB8F1" w14:textId="77777777" w:rsidR="00C20CD7" w:rsidRDefault="00C20CD7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Η ανάθεση θα γίνει στον οικονομικό φορέα με την πλέον συμφέρουσα από οικονομική προσφορά, βάσει της προσφερόμενης τιμής.</w:t>
      </w:r>
    </w:p>
    <w:p w14:paraId="452FBDB5" w14:textId="77777777" w:rsidR="00C20CD7" w:rsidRDefault="00C20CD7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Σε περίπτωση ισοδύναμων προσφορών, η επιλογή του Αναδόχου θα γίνει με κλήρωση κατά τα οριζόμενα στο Ν. 4412/2016.</w:t>
      </w:r>
    </w:p>
    <w:p w14:paraId="538D9F85" w14:textId="77777777" w:rsidR="00C20CD7" w:rsidRPr="00A96751" w:rsidRDefault="00C20CD7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C67C08">
        <w:rPr>
          <w:rFonts w:ascii="Cambria" w:eastAsia="Times New Roman" w:hAnsi="Cambria" w:cs="Arial"/>
          <w:sz w:val="24"/>
          <w:szCs w:val="24"/>
          <w:lang w:eastAsia="el-GR"/>
        </w:rPr>
        <w:t xml:space="preserve">Η ανάθεση και η εκτέλεση της σύμβασης </w:t>
      </w:r>
      <w:proofErr w:type="spellStart"/>
      <w:r w:rsidRPr="00C67C08">
        <w:rPr>
          <w:rFonts w:ascii="Cambria" w:eastAsia="Times New Roman" w:hAnsi="Cambria" w:cs="Arial"/>
          <w:sz w:val="24"/>
          <w:szCs w:val="24"/>
          <w:lang w:eastAsia="el-GR"/>
        </w:rPr>
        <w:t>διέπεται</w:t>
      </w:r>
      <w:proofErr w:type="spellEnd"/>
      <w:r w:rsidRPr="00C67C08">
        <w:rPr>
          <w:rFonts w:ascii="Cambria" w:eastAsia="Times New Roman" w:hAnsi="Cambria" w:cs="Arial"/>
          <w:sz w:val="24"/>
          <w:szCs w:val="24"/>
          <w:lang w:eastAsia="el-GR"/>
        </w:rPr>
        <w:t xml:space="preserve"> από την κείμενη νομοθεσία και τις </w:t>
      </w:r>
      <w:proofErr w:type="spellStart"/>
      <w:r w:rsidRPr="00C67C08">
        <w:rPr>
          <w:rFonts w:ascii="Cambria" w:eastAsia="Times New Roman" w:hAnsi="Cambria" w:cs="Arial"/>
          <w:sz w:val="24"/>
          <w:szCs w:val="24"/>
          <w:lang w:eastAsia="el-GR"/>
        </w:rPr>
        <w:t>κατ</w:t>
      </w:r>
      <w:proofErr w:type="spellEnd"/>
      <w:r w:rsidRPr="00C67C08">
        <w:rPr>
          <w:rFonts w:ascii="Cambria" w:eastAsia="Times New Roman" w:hAnsi="Cambria" w:cs="Arial"/>
          <w:sz w:val="24"/>
          <w:szCs w:val="24"/>
          <w:lang w:eastAsia="el-GR"/>
        </w:rPr>
        <w:t xml:space="preserve">΄ εξουσιοδότηση αυτής </w:t>
      </w:r>
      <w:proofErr w:type="spellStart"/>
      <w:r w:rsidRPr="00C67C08">
        <w:rPr>
          <w:rFonts w:ascii="Cambria" w:eastAsia="Times New Roman" w:hAnsi="Cambria" w:cs="Arial"/>
          <w:sz w:val="24"/>
          <w:szCs w:val="24"/>
          <w:lang w:eastAsia="el-GR"/>
        </w:rPr>
        <w:t>εκδοθείσες</w:t>
      </w:r>
      <w:proofErr w:type="spellEnd"/>
      <w:r w:rsidRPr="00C67C08">
        <w:rPr>
          <w:rFonts w:ascii="Cambria" w:eastAsia="Times New Roman" w:hAnsi="Cambria" w:cs="Arial"/>
          <w:sz w:val="24"/>
          <w:szCs w:val="24"/>
          <w:lang w:eastAsia="el-GR"/>
        </w:rPr>
        <w:t xml:space="preserve"> κανονιστικές πράξεις, όπως ισχύουν και ιδίως του ν. 4412/2016 (Α’ 147) «Δημόσιες Συμβάσεις Έργων, Προμηθειών και Υπηρεσιών (προσαρμογή στις Οδηγίες 2014/24/ ΕΕ και 2014/25/ΕΕ)».</w:t>
      </w:r>
    </w:p>
    <w:p w14:paraId="7B2D9831" w14:textId="77777777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Οι προσφορές μπορούν να κατατεθούν στα γραφεία της ΑΡΣΙΣ (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Μαυρομματαίων43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, ΤΚ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10434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,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Αθήνα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), είτε με κάθε πρόσφορο μέσο επικοινωνίας (ταχυδρομικά έγγραφα, ηλεκτρονικά, με φαξ ή αντίστοιχο τρόπο).</w:t>
      </w:r>
    </w:p>
    <w:p w14:paraId="1F3478B4" w14:textId="77777777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Ηλεκτρονική Διεύθυνση</w:t>
      </w:r>
      <w:r w:rsidR="00A9216B">
        <w:rPr>
          <w:rFonts w:ascii="Cambria" w:eastAsia="Times New Roman" w:hAnsi="Cambria" w:cs="Arial"/>
          <w:sz w:val="24"/>
          <w:szCs w:val="24"/>
          <w:lang w:eastAsia="el-GR"/>
        </w:rPr>
        <w:t xml:space="preserve">: </w:t>
      </w:r>
      <w:r w:rsidR="00A9216B" w:rsidRPr="00A9216B">
        <w:rPr>
          <w:rFonts w:ascii="Cambria" w:eastAsia="Times New Roman" w:hAnsi="Cambria" w:cs="Arial"/>
          <w:sz w:val="24"/>
          <w:szCs w:val="24"/>
          <w:lang w:eastAsia="el-GR"/>
        </w:rPr>
        <w:t>estiasupplies.arsis@gmail.com</w:t>
      </w:r>
    </w:p>
    <w:p w14:paraId="3B075042" w14:textId="4B50AC37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lastRenderedPageBreak/>
        <w:t xml:space="preserve">Ημερομηνία λήψης της προσφοράς από την ΑΡΣΙΣ το αργότερο έως την </w:t>
      </w:r>
      <w:r w:rsidR="004F46B2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21/05</w:t>
      </w:r>
      <w:r w:rsidR="006374E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/202</w:t>
      </w:r>
      <w:r w:rsidR="007625CF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1</w:t>
      </w:r>
      <w:r w:rsidRPr="00A9675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ώρα 15.00 μ.μ.</w:t>
      </w:r>
    </w:p>
    <w:p w14:paraId="229EB6AA" w14:textId="77777777" w:rsidR="002B44BA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</w:t>
      </w:r>
      <w:proofErr w:type="spellStart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site</w:t>
      </w:r>
      <w:proofErr w:type="spellEnd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της ΑΡΣΙΣ </w:t>
      </w:r>
      <w:hyperlink r:id="rId7" w:history="1">
        <w:r w:rsidR="002B44BA" w:rsidRPr="00A96751">
          <w:rPr>
            <w:rStyle w:val="-"/>
            <w:rFonts w:ascii="Cambria" w:eastAsia="Times New Roman" w:hAnsi="Cambria" w:cs="Arial"/>
            <w:sz w:val="24"/>
            <w:szCs w:val="24"/>
            <w:lang w:eastAsia="el-GR"/>
          </w:rPr>
          <w:t>www.arsis.gr</w:t>
        </w:r>
      </w:hyperlink>
      <w:r w:rsidR="002B44BA">
        <w:rPr>
          <w:rFonts w:ascii="Cambria" w:eastAsia="Times New Roman" w:hAnsi="Cambria" w:cs="Arial"/>
          <w:sz w:val="24"/>
          <w:szCs w:val="24"/>
          <w:lang w:eastAsia="el-GR"/>
        </w:rPr>
        <w:t>.</w:t>
      </w:r>
    </w:p>
    <w:p w14:paraId="3DD2648F" w14:textId="77777777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Οι ενδιαφερόμενοι μπορούν να λαμβάνουν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π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ληροφορίες από το </w:t>
      </w:r>
      <w:proofErr w:type="spellStart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site</w:t>
      </w:r>
      <w:proofErr w:type="spellEnd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της </w:t>
      </w:r>
      <w:proofErr w:type="spellStart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Άρσις</w:t>
      </w:r>
      <w:proofErr w:type="spellEnd"/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www.arsis.gr.</w:t>
      </w:r>
    </w:p>
    <w:p w14:paraId="4B68A2C2" w14:textId="77777777" w:rsidR="00EE1F9A" w:rsidRPr="002B44BA" w:rsidRDefault="00EE1F9A" w:rsidP="002B44B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EE1F9A" w:rsidRPr="002B44BA" w:rsidSect="007B512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EEC50" w14:textId="77777777" w:rsidR="0085414F" w:rsidRDefault="0085414F" w:rsidP="009365B3">
      <w:pPr>
        <w:spacing w:after="0" w:line="240" w:lineRule="auto"/>
      </w:pPr>
      <w:r>
        <w:separator/>
      </w:r>
    </w:p>
  </w:endnote>
  <w:endnote w:type="continuationSeparator" w:id="0">
    <w:p w14:paraId="13C0D914" w14:textId="77777777" w:rsidR="0085414F" w:rsidRDefault="0085414F" w:rsidP="0093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CD528" w14:textId="77777777" w:rsidR="003263F9" w:rsidRPr="00986F34" w:rsidRDefault="003263F9" w:rsidP="003263F9">
    <w:pPr>
      <w:pStyle w:val="a5"/>
      <w:pBdr>
        <w:top w:val="single" w:sz="4" w:space="1" w:color="auto"/>
      </w:pBdr>
      <w:jc w:val="center"/>
      <w:rPr>
        <w:rFonts w:cstheme="minorHAnsi"/>
        <w:sz w:val="18"/>
        <w:szCs w:val="18"/>
      </w:rPr>
    </w:pPr>
    <w:r w:rsidRPr="00986F34">
      <w:rPr>
        <w:rFonts w:cstheme="minorHAnsi"/>
        <w:sz w:val="18"/>
        <w:szCs w:val="18"/>
      </w:rPr>
      <w:t xml:space="preserve">Επιχορήγηση Ν.Π. ΑΡΣΙΣ ΚΟΙΝΩΝΙΚΗ ΟΡΓΑΝΩΣΗ ΥΠΟΣΤΗΡΙΞΗΣ ΝΕΩΝ για την υλοποίηση του έργου </w:t>
    </w:r>
    <w:r>
      <w:rPr>
        <w:rFonts w:cstheme="minorHAnsi"/>
        <w:sz w:val="18"/>
        <w:szCs w:val="18"/>
      </w:rPr>
      <w:t>ΕΣΤΙΑ 2021</w:t>
    </w:r>
  </w:p>
  <w:p w14:paraId="773C3818" w14:textId="418A1BB3" w:rsidR="003263F9" w:rsidRDefault="003263F9" w:rsidP="003263F9">
    <w:pPr>
      <w:pStyle w:val="a5"/>
    </w:pPr>
    <w:r w:rsidRPr="00986F34">
      <w:rPr>
        <w:rFonts w:cstheme="minorHAnsi"/>
        <w:sz w:val="18"/>
        <w:szCs w:val="18"/>
      </w:rPr>
      <w:t>Δράση/ έργο συγχρηματοδοτούμενο από την Ε.Ε. στο πλαίσιο του Εθνικού Προγράμματος του ΤΑΜΕ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BA08" w14:textId="77777777" w:rsidR="0085414F" w:rsidRDefault="0085414F" w:rsidP="009365B3">
      <w:pPr>
        <w:spacing w:after="0" w:line="240" w:lineRule="auto"/>
      </w:pPr>
      <w:r>
        <w:separator/>
      </w:r>
    </w:p>
  </w:footnote>
  <w:footnote w:type="continuationSeparator" w:id="0">
    <w:p w14:paraId="1B253968" w14:textId="77777777" w:rsidR="0085414F" w:rsidRDefault="0085414F" w:rsidP="0093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69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9E2178" w:rsidRPr="00A46503" w14:paraId="090ADF7D" w14:textId="77777777" w:rsidTr="00022756">
      <w:trPr>
        <w:trHeight w:val="998"/>
        <w:jc w:val="center"/>
      </w:trPr>
      <w:tc>
        <w:tcPr>
          <w:tcW w:w="2244" w:type="dxa"/>
        </w:tcPr>
        <w:p w14:paraId="76E79344" w14:textId="77777777" w:rsidR="009E2178" w:rsidRPr="00FE08F9" w:rsidRDefault="009E2178" w:rsidP="009E2178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1" w:name="OLE_LINK1"/>
          <w:r w:rsidRPr="00FE08F9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2D09944F" w14:textId="77777777" w:rsidR="009E2178" w:rsidRPr="00FE08F9" w:rsidRDefault="009E2178" w:rsidP="009E2178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  <w:lang w:eastAsia="el-GR"/>
            </w:rPr>
            <w:drawing>
              <wp:anchor distT="0" distB="0" distL="0" distR="0" simplePos="0" relativeHeight="251659264" behindDoc="0" locked="0" layoutInCell="1" allowOverlap="1" wp14:anchorId="012C7B55" wp14:editId="228412D8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638B773C" w14:textId="77777777" w:rsidR="009E2178" w:rsidRPr="00FE08F9" w:rsidRDefault="009E2178" w:rsidP="009E2178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786A1F25" w14:textId="77777777" w:rsidR="009E2178" w:rsidRPr="00FE08F9" w:rsidRDefault="009E2178" w:rsidP="009E2178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1A39D34B" w14:textId="77777777" w:rsidR="009E2178" w:rsidRPr="00FE08F9" w:rsidRDefault="009E2178" w:rsidP="009E2178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76B99AC" w14:textId="77777777" w:rsidR="009E2178" w:rsidRPr="00B578FF" w:rsidRDefault="009E2178" w:rsidP="009E2178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35F32284" w14:textId="77777777" w:rsidR="009E2178" w:rsidRPr="00FE08F9" w:rsidRDefault="009E2178" w:rsidP="009E2178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FE08F9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B800349" w14:textId="77777777" w:rsidR="009E2178" w:rsidRPr="00A46503" w:rsidRDefault="009E2178" w:rsidP="009E2178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  <w:bookmarkEnd w:id="1"/>
  </w:tbl>
  <w:p w14:paraId="0E7AEF1A" w14:textId="78BFF359" w:rsidR="009365B3" w:rsidRDefault="009365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751"/>
    <w:rsid w:val="00053839"/>
    <w:rsid w:val="000544CC"/>
    <w:rsid w:val="0009649F"/>
    <w:rsid w:val="001B767A"/>
    <w:rsid w:val="00241D3C"/>
    <w:rsid w:val="002929F6"/>
    <w:rsid w:val="002B44BA"/>
    <w:rsid w:val="003263F9"/>
    <w:rsid w:val="004F46B2"/>
    <w:rsid w:val="006374E1"/>
    <w:rsid w:val="00676CAF"/>
    <w:rsid w:val="006802E5"/>
    <w:rsid w:val="006C68B3"/>
    <w:rsid w:val="006F444F"/>
    <w:rsid w:val="007625CF"/>
    <w:rsid w:val="007B512B"/>
    <w:rsid w:val="007E78CB"/>
    <w:rsid w:val="0085414F"/>
    <w:rsid w:val="009365B3"/>
    <w:rsid w:val="00954069"/>
    <w:rsid w:val="00962FC6"/>
    <w:rsid w:val="009E2178"/>
    <w:rsid w:val="00A9216B"/>
    <w:rsid w:val="00A96751"/>
    <w:rsid w:val="00BC69D5"/>
    <w:rsid w:val="00C20CD7"/>
    <w:rsid w:val="00C2605C"/>
    <w:rsid w:val="00C266CE"/>
    <w:rsid w:val="00D01906"/>
    <w:rsid w:val="00DE06DF"/>
    <w:rsid w:val="00EE1F9A"/>
    <w:rsid w:val="00F539E2"/>
    <w:rsid w:val="00F9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6512"/>
  <w15:docId w15:val="{491296BB-0F0A-4E7B-8C62-1F29AD99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B44B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B44BA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936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365B3"/>
  </w:style>
  <w:style w:type="paragraph" w:styleId="a5">
    <w:name w:val="footer"/>
    <w:basedOn w:val="a"/>
    <w:link w:val="Char0"/>
    <w:uiPriority w:val="99"/>
    <w:unhideWhenUsed/>
    <w:rsid w:val="00936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365B3"/>
  </w:style>
  <w:style w:type="paragraph" w:styleId="a6">
    <w:name w:val="Balloon Text"/>
    <w:basedOn w:val="a"/>
    <w:link w:val="Char1"/>
    <w:uiPriority w:val="99"/>
    <w:semiHidden/>
    <w:unhideWhenUsed/>
    <w:rsid w:val="00C2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2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si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6CB1-E03D-42A4-9855-C60E5AB1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Alexopoulou</dc:creator>
  <cp:keywords/>
  <dc:description/>
  <cp:lastModifiedBy>Μαρία Κανδυλιώτη</cp:lastModifiedBy>
  <cp:revision>26</cp:revision>
  <dcterms:created xsi:type="dcterms:W3CDTF">2020-10-27T13:51:00Z</dcterms:created>
  <dcterms:modified xsi:type="dcterms:W3CDTF">2021-05-17T09:10:00Z</dcterms:modified>
</cp:coreProperties>
</file>