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E1" w:rsidRDefault="00AF6FD7" w:rsidP="00E17F59">
      <w:pPr>
        <w:pStyle w:val="2"/>
        <w:ind w:left="-5"/>
        <w:jc w:val="both"/>
        <w:rPr>
          <w:u w:val="none"/>
        </w:rPr>
      </w:pPr>
      <w:r>
        <w:t xml:space="preserve">Ι. ΕΙΔΙΚΟΙ </w:t>
      </w:r>
      <w:r w:rsidR="00AE0EE1">
        <w:t>ΟΡΟΙ</w:t>
      </w:r>
    </w:p>
    <w:p w:rsidR="00E908D5" w:rsidRPr="00E908D5" w:rsidRDefault="00E908D5" w:rsidP="00E17F59">
      <w:pPr>
        <w:jc w:val="both"/>
        <w:rPr>
          <w:lang w:eastAsia="el-GR"/>
        </w:rPr>
      </w:pPr>
    </w:p>
    <w:p w:rsidR="00AE0EE1" w:rsidRPr="00CB2BAB" w:rsidRDefault="00AE0EE1" w:rsidP="00E17F59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lang w:val="el-GR"/>
        </w:rPr>
      </w:pPr>
      <w:r w:rsidRPr="00CB2BAB">
        <w:rPr>
          <w:lang w:val="el-GR"/>
        </w:rPr>
        <w:t xml:space="preserve">Η παροχή των υπηρεσιών </w:t>
      </w:r>
      <w:proofErr w:type="spellStart"/>
      <w:r w:rsidRPr="00CB2BAB">
        <w:rPr>
          <w:lang w:val="el-GR"/>
        </w:rPr>
        <w:t>διέπεται</w:t>
      </w:r>
      <w:proofErr w:type="spellEnd"/>
      <w:r w:rsidRPr="00CB2BAB">
        <w:rPr>
          <w:lang w:val="el-GR"/>
        </w:rPr>
        <w:t xml:space="preserve"> από τις διατάξεις του Ν</w:t>
      </w:r>
      <w:r w:rsidRPr="00CB2BAB">
        <w:rPr>
          <w:rFonts w:ascii="Calibri" w:eastAsia="Calibri" w:hAnsi="Calibri" w:cs="Calibri"/>
          <w:lang w:val="el-GR"/>
        </w:rPr>
        <w:t>.</w:t>
      </w:r>
      <w:r w:rsidRPr="00CB2BAB">
        <w:rPr>
          <w:lang w:val="el-GR"/>
        </w:rPr>
        <w:t xml:space="preserve"> </w:t>
      </w:r>
      <w:r w:rsidRPr="00CB2BAB">
        <w:rPr>
          <w:rFonts w:ascii="Calibri" w:eastAsia="Calibri" w:hAnsi="Calibri" w:cs="Calibri"/>
          <w:lang w:val="el-GR"/>
        </w:rPr>
        <w:t>4412/2016</w:t>
      </w:r>
      <w:r w:rsidRPr="00CB2BAB">
        <w:rPr>
          <w:lang w:val="el-GR"/>
        </w:rPr>
        <w:t xml:space="preserve"> </w:t>
      </w:r>
      <w:r w:rsidRPr="00CB2BAB">
        <w:rPr>
          <w:rFonts w:ascii="Calibri" w:eastAsia="Calibri" w:hAnsi="Calibri" w:cs="Calibri"/>
          <w:lang w:val="el-GR"/>
        </w:rPr>
        <w:t>«</w:t>
      </w:r>
      <w:r w:rsidRPr="00CB2BAB">
        <w:rPr>
          <w:lang w:val="el-GR"/>
        </w:rPr>
        <w:t>Δημόσιες Συμβάσεις Έργων</w:t>
      </w:r>
      <w:r w:rsidRPr="00CB2BAB">
        <w:rPr>
          <w:rFonts w:ascii="Calibri" w:eastAsia="Calibri" w:hAnsi="Calibri" w:cs="Calibri"/>
          <w:lang w:val="el-GR"/>
        </w:rPr>
        <w:t>,</w:t>
      </w:r>
      <w:r w:rsidRPr="00CB2BAB">
        <w:rPr>
          <w:lang w:val="el-GR"/>
        </w:rPr>
        <w:t xml:space="preserve"> Προμηθειών και Υπηρεσιών</w:t>
      </w:r>
      <w:r w:rsidR="00CE039C" w:rsidRPr="00CB2BAB">
        <w:rPr>
          <w:rFonts w:ascii="Calibri" w:eastAsia="Calibri" w:hAnsi="Calibri" w:cs="Calibri"/>
          <w:lang w:val="el-GR"/>
        </w:rPr>
        <w:t>.</w:t>
      </w:r>
    </w:p>
    <w:p w:rsidR="003A1298" w:rsidRDefault="00AE0EE1" w:rsidP="00E17F59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lang w:val="el-GR"/>
        </w:rPr>
      </w:pPr>
      <w:r w:rsidRPr="00CB2BAB">
        <w:rPr>
          <w:lang w:val="el-GR"/>
        </w:rPr>
        <w:t xml:space="preserve">Στην αμοιβή του </w:t>
      </w:r>
      <w:r w:rsidR="00CE039C" w:rsidRPr="00CB2BAB">
        <w:rPr>
          <w:lang w:val="el-GR"/>
        </w:rPr>
        <w:t xml:space="preserve">ΑΝΑΔΟΧΟΥ </w:t>
      </w:r>
      <w:r w:rsidRPr="00CB2BAB">
        <w:rPr>
          <w:lang w:val="el-GR"/>
        </w:rPr>
        <w:t xml:space="preserve"> συμπεριλαμβάνονται κάθε φύσης έξοδα</w:t>
      </w:r>
      <w:r w:rsidRPr="00CB2BAB">
        <w:rPr>
          <w:rFonts w:ascii="Calibri" w:eastAsia="Calibri" w:hAnsi="Calibri" w:cs="Calibri"/>
          <w:lang w:val="el-GR"/>
        </w:rPr>
        <w:t>,</w:t>
      </w:r>
      <w:r w:rsidRPr="00CB2BAB">
        <w:rPr>
          <w:lang w:val="el-GR"/>
        </w:rPr>
        <w:t xml:space="preserve"> δαπάνες</w:t>
      </w:r>
      <w:r w:rsidR="00E25454">
        <w:rPr>
          <w:lang w:val="el-GR"/>
        </w:rPr>
        <w:t>,</w:t>
      </w:r>
      <w:r w:rsidR="00271392">
        <w:rPr>
          <w:lang w:val="el-GR"/>
        </w:rPr>
        <w:t xml:space="preserve"> αμοιβές προσωπικού</w:t>
      </w:r>
      <w:r w:rsidR="00AF6FD7">
        <w:rPr>
          <w:lang w:val="el-GR"/>
        </w:rPr>
        <w:t>.</w:t>
      </w:r>
    </w:p>
    <w:p w:rsidR="00AE0EE1" w:rsidRPr="00E908D5" w:rsidRDefault="003A1298" w:rsidP="00E17F59">
      <w:pPr>
        <w:pStyle w:val="a3"/>
        <w:numPr>
          <w:ilvl w:val="0"/>
          <w:numId w:val="9"/>
        </w:numPr>
        <w:spacing w:after="120" w:line="360" w:lineRule="auto"/>
        <w:ind w:right="88"/>
        <w:jc w:val="both"/>
        <w:rPr>
          <w:lang w:val="el-GR"/>
        </w:rPr>
      </w:pPr>
      <w:r w:rsidRPr="00E908D5">
        <w:rPr>
          <w:rFonts w:ascii="Calibri" w:eastAsia="Calibri" w:hAnsi="Calibri" w:cs="Calibri"/>
          <w:b/>
          <w:lang w:val="el-GR"/>
        </w:rPr>
        <w:t xml:space="preserve">Η προϋπολογιζόμενη αξία της </w:t>
      </w:r>
      <w:r w:rsidR="00E25454">
        <w:rPr>
          <w:rFonts w:ascii="Calibri" w:eastAsia="Calibri" w:hAnsi="Calibri" w:cs="Calibri"/>
          <w:b/>
          <w:lang w:val="el-GR"/>
        </w:rPr>
        <w:t>παρούσας σύμβασης έχει ως εξής</w:t>
      </w:r>
      <w:r w:rsidRPr="00E908D5">
        <w:rPr>
          <w:rFonts w:ascii="Calibri" w:eastAsia="Calibri" w:hAnsi="Calibri" w:cs="Calibri"/>
          <w:b/>
          <w:lang w:val="el-GR"/>
        </w:rPr>
        <w:t>:</w:t>
      </w:r>
      <w:r w:rsidR="00AE0EE1" w:rsidRPr="00E908D5">
        <w:rPr>
          <w:rFonts w:ascii="Calibri" w:eastAsia="Calibri" w:hAnsi="Calibri" w:cs="Calibri"/>
          <w:b/>
          <w:lang w:val="el-GR"/>
        </w:rPr>
        <w:t xml:space="preserve"> </w:t>
      </w:r>
    </w:p>
    <w:p w:rsidR="00AE0EE1" w:rsidRDefault="00AE0EE1" w:rsidP="00E17F59">
      <w:pPr>
        <w:spacing w:after="120" w:line="360" w:lineRule="auto"/>
        <w:ind w:right="103"/>
        <w:jc w:val="center"/>
      </w:pPr>
      <w:r>
        <w:t>Πίνακας εκτιμώμενου προϋπολογισμού</w:t>
      </w:r>
    </w:p>
    <w:tbl>
      <w:tblPr>
        <w:tblStyle w:val="TableGrid"/>
        <w:tblW w:w="7232" w:type="dxa"/>
        <w:jc w:val="center"/>
        <w:tblInd w:w="0" w:type="dxa"/>
        <w:tblCellMar>
          <w:top w:w="52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3451"/>
        <w:gridCol w:w="1105"/>
        <w:gridCol w:w="1356"/>
        <w:gridCol w:w="1320"/>
      </w:tblGrid>
      <w:tr w:rsidR="007D0613" w:rsidRPr="006F5605" w:rsidTr="007D0613">
        <w:trPr>
          <w:trHeight w:val="1135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3" w:rsidRPr="007545D6" w:rsidRDefault="007D0613" w:rsidP="007545D6">
            <w:pPr>
              <w:spacing w:after="120" w:line="276" w:lineRule="auto"/>
              <w:ind w:right="54"/>
              <w:jc w:val="center"/>
              <w:rPr>
                <w:rFonts w:ascii="Calibri" w:eastAsia="Calibri" w:hAnsi="Calibri" w:cs="Calibri"/>
                <w:b/>
              </w:rPr>
            </w:pPr>
            <w:r w:rsidRPr="007545D6">
              <w:rPr>
                <w:rFonts w:ascii="Calibri" w:eastAsia="Calibri" w:hAnsi="Calibri" w:cs="Calibri"/>
                <w:b/>
              </w:rPr>
              <w:t>ΠΑΡΟΧΗ ΥΠΗΡΕΣΙΑΣ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3" w:rsidRPr="007545D6" w:rsidRDefault="007D0613" w:rsidP="007545D6">
            <w:pPr>
              <w:spacing w:after="120" w:line="276" w:lineRule="auto"/>
              <w:ind w:left="36" w:right="54"/>
              <w:jc w:val="center"/>
              <w:rPr>
                <w:rFonts w:ascii="Calibri" w:eastAsia="Calibri" w:hAnsi="Calibri" w:cs="Calibri"/>
                <w:b/>
              </w:rPr>
            </w:pPr>
            <w:r w:rsidRPr="007545D6">
              <w:rPr>
                <w:rFonts w:ascii="Calibri" w:eastAsia="Calibri" w:hAnsi="Calibri" w:cs="Calibri"/>
                <w:b/>
              </w:rPr>
              <w:t>ΤΕΜΑΧΙΑ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D0613" w:rsidRPr="007545D6" w:rsidRDefault="007D0613" w:rsidP="007545D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7545D6">
              <w:rPr>
                <w:rFonts w:ascii="Calibri" w:eastAsia="Calibri" w:hAnsi="Calibri" w:cs="Calibri"/>
                <w:b/>
              </w:rPr>
              <w:t>ΣΥΝΟΛΙΚΟ ΚΟΣΤΟΣ ΧΩΡΙΣ ΦΠΑ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D0613" w:rsidRPr="007545D6" w:rsidRDefault="007D0613" w:rsidP="007545D6">
            <w:pPr>
              <w:spacing w:after="120" w:line="276" w:lineRule="auto"/>
              <w:ind w:right="54"/>
              <w:jc w:val="center"/>
            </w:pPr>
            <w:r w:rsidRPr="007545D6">
              <w:rPr>
                <w:rFonts w:ascii="Calibri" w:eastAsia="Calibri" w:hAnsi="Calibri" w:cs="Calibri"/>
                <w:b/>
              </w:rPr>
              <w:t>ΣΥΝΟΛΙΚΟ ΚΟΣΤΟΣ ΜΕ ΦΠΑ</w:t>
            </w:r>
          </w:p>
        </w:tc>
      </w:tr>
      <w:tr w:rsidR="007D0613" w:rsidRPr="006F5605" w:rsidTr="007D0613">
        <w:trPr>
          <w:trHeight w:val="305"/>
          <w:jc w:val="center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3" w:rsidRPr="00F918D7" w:rsidRDefault="007D0613" w:rsidP="007545D6">
            <w:pPr>
              <w:numPr>
                <w:ilvl w:val="0"/>
                <w:numId w:val="14"/>
              </w:numPr>
              <w:tabs>
                <w:tab w:val="clear" w:pos="720"/>
                <w:tab w:val="num" w:pos="164"/>
              </w:tabs>
              <w:spacing w:line="259" w:lineRule="auto"/>
              <w:ind w:left="164" w:hanging="142"/>
            </w:pPr>
            <w:r w:rsidRPr="00F918D7">
              <w:t>Επιθεώρηση κλιματιστικών</w:t>
            </w:r>
          </w:p>
          <w:p w:rsidR="007D0613" w:rsidRPr="00F918D7" w:rsidRDefault="007D0613" w:rsidP="007545D6">
            <w:pPr>
              <w:numPr>
                <w:ilvl w:val="0"/>
                <w:numId w:val="14"/>
              </w:numPr>
              <w:tabs>
                <w:tab w:val="clear" w:pos="720"/>
                <w:tab w:val="num" w:pos="164"/>
              </w:tabs>
              <w:spacing w:line="259" w:lineRule="auto"/>
              <w:ind w:left="164" w:hanging="142"/>
            </w:pPr>
            <w:r w:rsidRPr="00F918D7">
              <w:t>Καθαρισμό εσωτερικού στοιχείου και εξωτερικής μονάδας</w:t>
            </w:r>
          </w:p>
          <w:p w:rsidR="007D0613" w:rsidRPr="00F918D7" w:rsidRDefault="007D0613" w:rsidP="007545D6">
            <w:pPr>
              <w:numPr>
                <w:ilvl w:val="0"/>
                <w:numId w:val="14"/>
              </w:numPr>
              <w:tabs>
                <w:tab w:val="clear" w:pos="720"/>
                <w:tab w:val="num" w:pos="164"/>
              </w:tabs>
              <w:spacing w:line="259" w:lineRule="auto"/>
              <w:ind w:left="164" w:hanging="142"/>
            </w:pPr>
            <w:r w:rsidRPr="00F918D7">
              <w:t>Καθαρισμό φίλτρων αέρα-περσίδων</w:t>
            </w:r>
          </w:p>
          <w:p w:rsidR="007D0613" w:rsidRPr="00F918D7" w:rsidRDefault="007D0613" w:rsidP="007545D6">
            <w:pPr>
              <w:numPr>
                <w:ilvl w:val="0"/>
                <w:numId w:val="14"/>
              </w:numPr>
              <w:tabs>
                <w:tab w:val="clear" w:pos="720"/>
                <w:tab w:val="num" w:pos="164"/>
              </w:tabs>
              <w:spacing w:line="259" w:lineRule="auto"/>
              <w:ind w:left="164" w:hanging="142"/>
            </w:pPr>
            <w:r>
              <w:t>Ρύθμιση</w:t>
            </w:r>
            <w:r w:rsidRPr="00F918D7">
              <w:t xml:space="preserve"> στάθμης ψυκτικού αέρα</w:t>
            </w:r>
          </w:p>
          <w:p w:rsidR="007D0613" w:rsidRPr="00F918D7" w:rsidRDefault="007D0613" w:rsidP="007545D6">
            <w:pPr>
              <w:numPr>
                <w:ilvl w:val="0"/>
                <w:numId w:val="14"/>
              </w:numPr>
              <w:tabs>
                <w:tab w:val="clear" w:pos="720"/>
                <w:tab w:val="num" w:pos="164"/>
              </w:tabs>
              <w:spacing w:line="259" w:lineRule="auto"/>
              <w:ind w:left="306" w:hanging="284"/>
            </w:pPr>
            <w:r>
              <w:t>Ρύθμιση</w:t>
            </w:r>
            <w:r w:rsidRPr="00F918D7">
              <w:t xml:space="preserve"> ροής αέρα</w:t>
            </w:r>
          </w:p>
          <w:p w:rsidR="007D0613" w:rsidRPr="00CE4843" w:rsidRDefault="007D0613" w:rsidP="007545D6">
            <w:pPr>
              <w:spacing w:line="259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3" w:rsidRPr="00CE4843" w:rsidRDefault="00557CA7" w:rsidP="007545D6">
            <w:pPr>
              <w:ind w:left="38"/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3" w:rsidRPr="00271392" w:rsidRDefault="00557CA7" w:rsidP="007545D6">
            <w:pPr>
              <w:spacing w:after="120" w:line="360" w:lineRule="auto"/>
              <w:ind w:right="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120,96</w:t>
            </w:r>
            <w:r w:rsidR="007D0613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613" w:rsidRPr="00271392" w:rsidRDefault="00557CA7" w:rsidP="007545D6">
            <w:pPr>
              <w:spacing w:after="120" w:line="360" w:lineRule="auto"/>
              <w:ind w:right="55"/>
              <w:jc w:val="center"/>
            </w:pPr>
            <w:r>
              <w:t>150</w:t>
            </w:r>
            <w:r w:rsidR="007D0613">
              <w:t>,00€</w:t>
            </w:r>
          </w:p>
        </w:tc>
      </w:tr>
    </w:tbl>
    <w:p w:rsidR="007545D6" w:rsidRDefault="007545D6" w:rsidP="00337DBF">
      <w:pPr>
        <w:pStyle w:val="a3"/>
        <w:spacing w:after="120" w:line="360" w:lineRule="auto"/>
        <w:jc w:val="both"/>
        <w:rPr>
          <w:lang w:val="el-GR"/>
        </w:rPr>
      </w:pPr>
    </w:p>
    <w:p w:rsidR="00223663" w:rsidRPr="00557CA7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color w:val="000000" w:themeColor="text1"/>
          <w:lang w:val="el-GR"/>
        </w:rPr>
      </w:pPr>
      <w:r w:rsidRPr="00557CA7">
        <w:rPr>
          <w:color w:val="000000" w:themeColor="text1"/>
          <w:lang w:val="el-GR"/>
        </w:rPr>
        <w:t xml:space="preserve">Οι ποσότητες για κάθε είδος καθορίστηκαν με βάση τις εκτιμώμενες ανάγκες της Δομής και μπορούν να μεταβληθούν (να αυξηθούν, να μειωθούν ή να μηδενιστούν) ανάλογα με τις πραγματικές της ανάγκες, όπως αυτές θα διαμορφωθούν κατά τη διάρκεια εκτέλεσης της προμήθειας και μέχρι εξάντλησης του προϋπολογισμού της παρούσας σύμβασης. 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κατακύρωση της </w:t>
      </w:r>
      <w:r w:rsidR="007D0613">
        <w:rPr>
          <w:lang w:val="el-GR"/>
        </w:rPr>
        <w:t>υπηρεσίας</w:t>
      </w:r>
      <w:r w:rsidRPr="00223663">
        <w:rPr>
          <w:lang w:val="el-GR"/>
        </w:rPr>
        <w:t xml:space="preserve"> θα γίνει στον προσφέροντα τη χαμηλότερη τιμή για το σύνολο των ειδών της </w:t>
      </w:r>
      <w:r w:rsidR="007D0613">
        <w:rPr>
          <w:lang w:val="el-GR"/>
        </w:rPr>
        <w:t>υπηρεσίας</w:t>
      </w:r>
      <w:r w:rsidRPr="00223663">
        <w:rPr>
          <w:lang w:val="el-GR"/>
        </w:rPr>
        <w:t xml:space="preserve">. 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</w:t>
      </w:r>
      <w:r w:rsidR="007D0613">
        <w:rPr>
          <w:lang w:val="el-GR"/>
        </w:rPr>
        <w:t>πραγματοποίηση της υπηρεσίας</w:t>
      </w:r>
      <w:r w:rsidRPr="00223663">
        <w:rPr>
          <w:lang w:val="el-GR"/>
        </w:rPr>
        <w:t xml:space="preserve"> θα γίνε</w:t>
      </w:r>
      <w:r w:rsidR="007D0613">
        <w:rPr>
          <w:lang w:val="el-GR"/>
        </w:rPr>
        <w:t>ι</w:t>
      </w:r>
      <w:r w:rsidRPr="00223663">
        <w:rPr>
          <w:lang w:val="el-GR"/>
        </w:rPr>
        <w:t xml:space="preserve"> </w:t>
      </w:r>
      <w:r w:rsidR="00557CA7">
        <w:rPr>
          <w:lang w:val="el-GR"/>
        </w:rPr>
        <w:t>στη Δομή Φιλοξενίας Ασυνόδευτων Ανηλίκων Ωραιοκάστρου</w:t>
      </w:r>
      <w:r w:rsidRPr="00223663">
        <w:rPr>
          <w:lang w:val="el-GR"/>
        </w:rPr>
        <w:t xml:space="preserve"> με δαπάνη και μέσα του προμηθευτή, κατόπιν συνεννόησης με τη Δομή. Η </w:t>
      </w:r>
      <w:r w:rsidR="007D0613">
        <w:rPr>
          <w:lang w:val="el-GR"/>
        </w:rPr>
        <w:t>υπηρεσία</w:t>
      </w:r>
      <w:r w:rsidRPr="00223663">
        <w:rPr>
          <w:lang w:val="el-GR"/>
        </w:rPr>
        <w:t xml:space="preserve"> θα ξεκινήσει από την επόμενη ημέρα της κατακύρωσης της στον μειοδότη και θα γίνεται τμηματικά ή άπαξ, κατόπιν συνεννόησης με τ</w:t>
      </w:r>
      <w:r w:rsidR="007D0613">
        <w:rPr>
          <w:lang w:val="el-GR"/>
        </w:rPr>
        <w:t>ο γραφείο Μέτοικος</w:t>
      </w:r>
      <w:r w:rsidRPr="00223663">
        <w:rPr>
          <w:lang w:val="el-GR"/>
        </w:rPr>
        <w:t>.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</w:t>
      </w:r>
      <w:proofErr w:type="spellStart"/>
      <w:r w:rsidRPr="00223663">
        <w:rPr>
          <w:lang w:val="el-GR"/>
        </w:rPr>
        <w:t>ΑΡΣΙΣ</w:t>
      </w:r>
      <w:proofErr w:type="spellEnd"/>
      <w:r w:rsidRPr="00223663">
        <w:rPr>
          <w:lang w:val="el-GR"/>
        </w:rPr>
        <w:t xml:space="preserve"> διατηρεί το δικαίωμα να αυξομειώσει την ποσότητα κατακύρωσης στα πλαίσια του προϋπολογισμού ή να διακόψει οποτεδήποτε και μονομερώς την </w:t>
      </w:r>
      <w:r w:rsidRPr="00223663">
        <w:rPr>
          <w:lang w:val="el-GR"/>
        </w:rPr>
        <w:lastRenderedPageBreak/>
        <w:t xml:space="preserve">προμήθεια ορισμένων ή όλων των ειδών, ανάλογα με τις ανάγκες της. Στην περίπτωση αυτή Ο ΠΡΟΜΗΘΕΥΤΗΣ δεν έχει δικαίωμα να απαιτήσει την εκτέλεση της προμήθειας μέχρι την κάλυψη του συνολικού προϋπολογισμού της. 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σύμβαση προμήθειας μπορεί να τροποποιηθεί κατόπιν αιτήματος της </w:t>
      </w:r>
      <w:proofErr w:type="spellStart"/>
      <w:r w:rsidRPr="00223663">
        <w:rPr>
          <w:lang w:val="el-GR"/>
        </w:rPr>
        <w:t>ΑΡΣΙΣ</w:t>
      </w:r>
      <w:proofErr w:type="spellEnd"/>
      <w:r w:rsidRPr="00223663">
        <w:rPr>
          <w:lang w:val="el-GR"/>
        </w:rPr>
        <w:t xml:space="preserve"> και με τη σύμφωνη γνώμη του αναδόχου, κατά τα προβλεπόμενα στο ν. 4412/2016 περί προμηθειών του Δημοσίου. 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εκχώρηση των υποχρεώσεων και των δικαιωμάτων του σε τρίτους ΑΠΑΓΟΡΕΥΕΤΑΙ. 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 xml:space="preserve">Η </w:t>
      </w:r>
      <w:proofErr w:type="spellStart"/>
      <w:r w:rsidRPr="00223663">
        <w:rPr>
          <w:lang w:val="el-GR"/>
        </w:rPr>
        <w:t>ΑΡΣΙΣ</w:t>
      </w:r>
      <w:proofErr w:type="spellEnd"/>
      <w:r w:rsidRPr="00223663">
        <w:rPr>
          <w:lang w:val="el-GR"/>
        </w:rPr>
        <w:t xml:space="preserve"> θα καταβάλλει την αξία των ειδών, που θα προμηθευτεί στα πλαίσια της παρούσας πρόσκλησης </w:t>
      </w:r>
      <w:r w:rsidRPr="00223663">
        <w:rPr>
          <w:b/>
          <w:lang w:val="el-GR"/>
        </w:rPr>
        <w:t xml:space="preserve">εντός </w:t>
      </w:r>
      <w:r w:rsidR="00557CA7">
        <w:rPr>
          <w:b/>
          <w:lang w:val="el-GR"/>
        </w:rPr>
        <w:t>τριάντα</w:t>
      </w:r>
      <w:bookmarkStart w:id="0" w:name="_GoBack"/>
      <w:bookmarkEnd w:id="0"/>
      <w:r w:rsidRPr="00223663">
        <w:rPr>
          <w:b/>
          <w:lang w:val="el-GR"/>
        </w:rPr>
        <w:t xml:space="preserve"> (</w:t>
      </w:r>
      <w:r w:rsidR="00557CA7">
        <w:rPr>
          <w:b/>
          <w:lang w:val="el-GR"/>
        </w:rPr>
        <w:t>3</w:t>
      </w:r>
      <w:r w:rsidRPr="00223663">
        <w:rPr>
          <w:b/>
          <w:lang w:val="el-GR"/>
        </w:rPr>
        <w:t>0) ημερών</w:t>
      </w:r>
      <w:r w:rsidRPr="00223663">
        <w:rPr>
          <w:lang w:val="el-GR"/>
        </w:rPr>
        <w:t xml:space="preserve"> ύστερα από την παράδοση των ειδών και την έκδοση από τον προμηθευτή των παρακάτω δικαιολογητικών πληρωμής: </w:t>
      </w:r>
    </w:p>
    <w:p w:rsidR="00223663" w:rsidRPr="00223663" w:rsidRDefault="00223663" w:rsidP="00223663">
      <w:pPr>
        <w:pStyle w:val="a3"/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>•</w:t>
      </w:r>
      <w:r w:rsidRPr="00223663">
        <w:rPr>
          <w:lang w:val="el-GR"/>
        </w:rPr>
        <w:tab/>
        <w:t>Τιμολόγιο-</w:t>
      </w:r>
      <w:r w:rsidR="007D0613">
        <w:rPr>
          <w:lang w:val="el-GR"/>
        </w:rPr>
        <w:t>Παροχής Υπηρεσιών</w:t>
      </w:r>
      <w:r w:rsidRPr="00223663">
        <w:rPr>
          <w:lang w:val="el-GR"/>
        </w:rPr>
        <w:t xml:space="preserve">, στο οποίο να αναγράφονται το είδος, η </w:t>
      </w:r>
      <w:r w:rsidR="007D0613">
        <w:rPr>
          <w:lang w:val="el-GR"/>
        </w:rPr>
        <w:t>υπηρεσία</w:t>
      </w:r>
      <w:r w:rsidRPr="00223663">
        <w:rPr>
          <w:lang w:val="el-GR"/>
        </w:rPr>
        <w:t xml:space="preserve"> , η τιμή μονάδας, η συνολική αξία </w:t>
      </w:r>
      <w:r w:rsidR="007D0613">
        <w:rPr>
          <w:lang w:val="el-GR"/>
        </w:rPr>
        <w:t>της υπηρεσίας</w:t>
      </w:r>
      <w:r w:rsidRPr="00223663">
        <w:rPr>
          <w:lang w:val="el-GR"/>
        </w:rPr>
        <w:t xml:space="preserve"> και οι νόμιμες επιβαρύνσεις </w:t>
      </w:r>
    </w:p>
    <w:p w:rsidR="00223663" w:rsidRPr="00223663" w:rsidRDefault="00223663" w:rsidP="00223663">
      <w:pPr>
        <w:pStyle w:val="a3"/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>•</w:t>
      </w:r>
      <w:r w:rsidRPr="00223663">
        <w:rPr>
          <w:lang w:val="el-GR"/>
        </w:rPr>
        <w:tab/>
        <w:t>Αποδεικτικό ασφαλιστικής ενημερότητας σε ισχύ (για ασφαλιστικές εισφορές του προσωπικού),</w:t>
      </w:r>
    </w:p>
    <w:p w:rsidR="00223663" w:rsidRPr="00223663" w:rsidRDefault="00223663" w:rsidP="00223663">
      <w:pPr>
        <w:pStyle w:val="a3"/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>•</w:t>
      </w:r>
      <w:r w:rsidRPr="00223663">
        <w:rPr>
          <w:lang w:val="el-GR"/>
        </w:rPr>
        <w:tab/>
        <w:t xml:space="preserve">Αποδεικτικό ασφαλιστικής ενημερότητας της αρμόδιας υπηρεσίας, μη μισθωτών </w:t>
      </w:r>
      <w:proofErr w:type="spellStart"/>
      <w:r w:rsidRPr="00223663">
        <w:rPr>
          <w:lang w:val="el-GR"/>
        </w:rPr>
        <w:t>Ε.Φ.Κ.Α</w:t>
      </w:r>
      <w:proofErr w:type="spellEnd"/>
      <w:r w:rsidRPr="00223663">
        <w:rPr>
          <w:lang w:val="el-GR"/>
        </w:rPr>
        <w:t xml:space="preserve">., σε ισχύ (αφορά σε πρόσωπα μη μισθωτών , που λόγω ιδιότητας ή σχέσης έχουν υποχρέωση καταβολής ασφαλιστικών εισφορών στον </w:t>
      </w:r>
      <w:proofErr w:type="spellStart"/>
      <w:r w:rsidRPr="00223663">
        <w:rPr>
          <w:lang w:val="el-GR"/>
        </w:rPr>
        <w:t>ΕΦΚΑ</w:t>
      </w:r>
      <w:proofErr w:type="spellEnd"/>
      <w:r w:rsidRPr="00223663">
        <w:rPr>
          <w:lang w:val="el-GR"/>
        </w:rPr>
        <w:t>) Τον προμηθευτή βαρύνουν οι νόμιμες κρατήσεις όπως αυτές ισχύουν κατά την ημέρα της σύμβασης.</w:t>
      </w:r>
    </w:p>
    <w:p w:rsidR="00223663" w:rsidRPr="00223663" w:rsidRDefault="00223663" w:rsidP="00223663">
      <w:pPr>
        <w:pStyle w:val="a3"/>
        <w:numPr>
          <w:ilvl w:val="0"/>
          <w:numId w:val="9"/>
        </w:numPr>
        <w:spacing w:after="120" w:line="360" w:lineRule="auto"/>
        <w:jc w:val="both"/>
        <w:rPr>
          <w:lang w:val="el-GR"/>
        </w:rPr>
      </w:pPr>
      <w:r w:rsidRPr="00223663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223663" w:rsidRPr="00223663" w:rsidSect="003372EC">
      <w:headerReference w:type="default" r:id="rId7"/>
      <w:footerReference w:type="default" r:id="rId8"/>
      <w:pgSz w:w="11906" w:h="16838"/>
      <w:pgMar w:top="1440" w:right="1800" w:bottom="1440" w:left="180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1C" w:rsidRDefault="006B771C" w:rsidP="00C82E32">
      <w:pPr>
        <w:spacing w:after="0" w:line="240" w:lineRule="auto"/>
      </w:pPr>
      <w:r>
        <w:separator/>
      </w:r>
    </w:p>
  </w:endnote>
  <w:endnote w:type="continuationSeparator" w:id="0">
    <w:p w:rsidR="006B771C" w:rsidRDefault="006B771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2EC" w:rsidRDefault="003372EC">
    <w:pPr>
      <w:pStyle w:val="a5"/>
    </w:pPr>
    <w:r>
      <w:rPr>
        <w:noProof/>
      </w:rPr>
      <w:drawing>
        <wp:inline distT="0" distB="0" distL="0" distR="0">
          <wp:extent cx="5274310" cy="616585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1C" w:rsidRDefault="006B771C" w:rsidP="00C82E32">
      <w:pPr>
        <w:spacing w:after="0" w:line="240" w:lineRule="auto"/>
      </w:pPr>
      <w:r>
        <w:separator/>
      </w:r>
    </w:p>
  </w:footnote>
  <w:footnote w:type="continuationSeparator" w:id="0">
    <w:p w:rsidR="006B771C" w:rsidRDefault="006B771C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7545D6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Επιχορήγηση </w:t>
    </w:r>
    <w:proofErr w:type="spellStart"/>
    <w:r w:rsidRPr="00C82E32">
      <w:rPr>
        <w:rFonts w:ascii="Calibri" w:hAnsi="Calibri" w:cs="Calibri"/>
        <w:b/>
        <w:sz w:val="14"/>
        <w:szCs w:val="14"/>
      </w:rPr>
      <w:t>Ν.Π</w:t>
    </w:r>
    <w:proofErr w:type="spellEnd"/>
    <w:r w:rsidRPr="00C82E32">
      <w:rPr>
        <w:rFonts w:ascii="Calibri" w:hAnsi="Calibri" w:cs="Calibri"/>
        <w:b/>
        <w:sz w:val="14"/>
        <w:szCs w:val="14"/>
      </w:rPr>
      <w:t xml:space="preserve">. </w:t>
    </w:r>
    <w:proofErr w:type="spellStart"/>
    <w:r w:rsidRPr="00C82E32">
      <w:rPr>
        <w:rFonts w:ascii="Calibri" w:hAnsi="Calibri" w:cs="Calibri"/>
        <w:b/>
        <w:sz w:val="14"/>
        <w:szCs w:val="14"/>
      </w:rPr>
      <w:t>ΑΡΣΙΣ</w:t>
    </w:r>
    <w:proofErr w:type="spellEnd"/>
    <w:r w:rsidRPr="00C82E32">
      <w:rPr>
        <w:rFonts w:ascii="Calibri" w:hAnsi="Calibri" w:cs="Calibri"/>
        <w:b/>
        <w:sz w:val="14"/>
        <w:szCs w:val="14"/>
      </w:rPr>
      <w:t xml:space="preserve"> ΚΟΙΝΩΝΙΚΗ ΟΡΓΑΝΩΣΗ ΥΠΟΣΤΗΡΙΞΗΣ ΝΕΩΝ για την υλοποίηση του έργου ΜΕΤΟΙΚΟΣ</w:t>
    </w:r>
  </w:p>
  <w:p w:rsidR="00C82E32" w:rsidRPr="00C82E32" w:rsidRDefault="00C82E32" w:rsidP="007545D6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46E"/>
    <w:multiLevelType w:val="hybridMultilevel"/>
    <w:tmpl w:val="3280DE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4F05"/>
    <w:multiLevelType w:val="hybridMultilevel"/>
    <w:tmpl w:val="5A40BD8A"/>
    <w:lvl w:ilvl="0" w:tplc="0408000F">
      <w:start w:val="1"/>
      <w:numFmt w:val="decimal"/>
      <w:lvlText w:val="%1."/>
      <w:lvlJc w:val="lef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1F37300D"/>
    <w:multiLevelType w:val="hybridMultilevel"/>
    <w:tmpl w:val="60367A3A"/>
    <w:lvl w:ilvl="0" w:tplc="81704A42">
      <w:start w:val="1"/>
      <w:numFmt w:val="decimal"/>
      <w:lvlText w:val="%1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EC20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C1D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8238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D1E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88CAE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AEFC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E0FF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E65C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CE0E02"/>
    <w:multiLevelType w:val="hybridMultilevel"/>
    <w:tmpl w:val="DD0E102E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3C28"/>
    <w:multiLevelType w:val="hybridMultilevel"/>
    <w:tmpl w:val="6E288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0808"/>
    <w:multiLevelType w:val="hybridMultilevel"/>
    <w:tmpl w:val="74289DB0"/>
    <w:lvl w:ilvl="0" w:tplc="6A88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9BC"/>
    <w:multiLevelType w:val="hybridMultilevel"/>
    <w:tmpl w:val="C39CDC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6CDD"/>
    <w:multiLevelType w:val="hybridMultilevel"/>
    <w:tmpl w:val="31A638B6"/>
    <w:lvl w:ilvl="0" w:tplc="315AC2E8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D83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F87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447D6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8454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E06EC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2897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A549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4F0E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1709E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6CA5"/>
    <w:multiLevelType w:val="hybridMultilevel"/>
    <w:tmpl w:val="5FB4F85E"/>
    <w:lvl w:ilvl="0" w:tplc="04080013">
      <w:start w:val="1"/>
      <w:numFmt w:val="upperRoman"/>
      <w:lvlText w:val="%1."/>
      <w:lvlJc w:val="right"/>
      <w:pPr>
        <w:ind w:left="1236" w:hanging="360"/>
      </w:p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 w15:restartNumberingAfterBreak="0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751E"/>
    <w:multiLevelType w:val="multilevel"/>
    <w:tmpl w:val="820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14F8A"/>
    <w:multiLevelType w:val="hybridMultilevel"/>
    <w:tmpl w:val="5656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216F4"/>
    <w:rsid w:val="00083373"/>
    <w:rsid w:val="00096DBF"/>
    <w:rsid w:val="000C4062"/>
    <w:rsid w:val="00140152"/>
    <w:rsid w:val="00165122"/>
    <w:rsid w:val="001875A7"/>
    <w:rsid w:val="001D3B11"/>
    <w:rsid w:val="001F25A1"/>
    <w:rsid w:val="00223663"/>
    <w:rsid w:val="00271392"/>
    <w:rsid w:val="00287318"/>
    <w:rsid w:val="002B5D76"/>
    <w:rsid w:val="002D3349"/>
    <w:rsid w:val="0032520D"/>
    <w:rsid w:val="00327C29"/>
    <w:rsid w:val="003359C8"/>
    <w:rsid w:val="003372EC"/>
    <w:rsid w:val="00337DBF"/>
    <w:rsid w:val="003413CD"/>
    <w:rsid w:val="003A1298"/>
    <w:rsid w:val="003F06C6"/>
    <w:rsid w:val="004120DF"/>
    <w:rsid w:val="00432B3D"/>
    <w:rsid w:val="004460D3"/>
    <w:rsid w:val="00460318"/>
    <w:rsid w:val="0048698D"/>
    <w:rsid w:val="0048719D"/>
    <w:rsid w:val="004F224D"/>
    <w:rsid w:val="0050689E"/>
    <w:rsid w:val="00531A0C"/>
    <w:rsid w:val="00557CA7"/>
    <w:rsid w:val="00582516"/>
    <w:rsid w:val="005B692A"/>
    <w:rsid w:val="006078FB"/>
    <w:rsid w:val="00667311"/>
    <w:rsid w:val="006A4ECF"/>
    <w:rsid w:val="006B771C"/>
    <w:rsid w:val="006C640B"/>
    <w:rsid w:val="006F5605"/>
    <w:rsid w:val="00722241"/>
    <w:rsid w:val="00737190"/>
    <w:rsid w:val="00744607"/>
    <w:rsid w:val="00751B6B"/>
    <w:rsid w:val="007545D6"/>
    <w:rsid w:val="00792231"/>
    <w:rsid w:val="007A5F37"/>
    <w:rsid w:val="007D0613"/>
    <w:rsid w:val="00834B4C"/>
    <w:rsid w:val="00843EF6"/>
    <w:rsid w:val="008E1F52"/>
    <w:rsid w:val="00903102"/>
    <w:rsid w:val="00943D26"/>
    <w:rsid w:val="00944396"/>
    <w:rsid w:val="009910BB"/>
    <w:rsid w:val="0099228A"/>
    <w:rsid w:val="009D052A"/>
    <w:rsid w:val="00A21FDC"/>
    <w:rsid w:val="00AE0EE1"/>
    <w:rsid w:val="00AF6FD7"/>
    <w:rsid w:val="00B61445"/>
    <w:rsid w:val="00B8201B"/>
    <w:rsid w:val="00BB3991"/>
    <w:rsid w:val="00BD5A0C"/>
    <w:rsid w:val="00C06187"/>
    <w:rsid w:val="00C161EB"/>
    <w:rsid w:val="00C82E32"/>
    <w:rsid w:val="00C95750"/>
    <w:rsid w:val="00CB2BAB"/>
    <w:rsid w:val="00CC3A1A"/>
    <w:rsid w:val="00CE039C"/>
    <w:rsid w:val="00CE1064"/>
    <w:rsid w:val="00CF3A64"/>
    <w:rsid w:val="00D2760B"/>
    <w:rsid w:val="00D359B1"/>
    <w:rsid w:val="00D91520"/>
    <w:rsid w:val="00DE0165"/>
    <w:rsid w:val="00DE1F3F"/>
    <w:rsid w:val="00E17F59"/>
    <w:rsid w:val="00E25454"/>
    <w:rsid w:val="00E327AE"/>
    <w:rsid w:val="00E442FA"/>
    <w:rsid w:val="00E4771B"/>
    <w:rsid w:val="00E52994"/>
    <w:rsid w:val="00E908D5"/>
    <w:rsid w:val="00EA1315"/>
    <w:rsid w:val="00EC2E65"/>
    <w:rsid w:val="00ED35FD"/>
    <w:rsid w:val="00F257AC"/>
    <w:rsid w:val="00F347A1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C4AF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Char"/>
    <w:uiPriority w:val="9"/>
    <w:unhideWhenUsed/>
    <w:qFormat/>
    <w:rsid w:val="00AE0EE1"/>
    <w:pPr>
      <w:keepNext/>
      <w:keepLines/>
      <w:spacing w:after="0"/>
      <w:ind w:left="73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customStyle="1" w:styleId="2Char">
    <w:name w:val="Επικεφαλίδα 2 Char"/>
    <w:basedOn w:val="a0"/>
    <w:link w:val="2"/>
    <w:uiPriority w:val="9"/>
    <w:rsid w:val="00AE0EE1"/>
    <w:rPr>
      <w:rFonts w:ascii="Calibri" w:eastAsia="Calibri" w:hAnsi="Calibri" w:cs="Calibri"/>
      <w:color w:val="000000"/>
      <w:sz w:val="24"/>
      <w:u w:val="single" w:color="000000"/>
      <w:lang w:eastAsia="el-GR"/>
    </w:rPr>
  </w:style>
  <w:style w:type="table" w:customStyle="1" w:styleId="TableGrid">
    <w:name w:val="TableGrid"/>
    <w:rsid w:val="00AE0EE1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AE0EE1"/>
    <w:rPr>
      <w:color w:val="0563C1" w:themeColor="hyperlink"/>
      <w:u w:val="single"/>
    </w:rPr>
  </w:style>
  <w:style w:type="paragraph" w:styleId="a6">
    <w:name w:val="endnote text"/>
    <w:basedOn w:val="a"/>
    <w:link w:val="Char1"/>
    <w:uiPriority w:val="99"/>
    <w:semiHidden/>
    <w:unhideWhenUsed/>
    <w:rsid w:val="0008337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08337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83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3</cp:revision>
  <dcterms:created xsi:type="dcterms:W3CDTF">2019-09-04T06:01:00Z</dcterms:created>
  <dcterms:modified xsi:type="dcterms:W3CDTF">2019-09-04T06:01:00Z</dcterms:modified>
</cp:coreProperties>
</file>