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91A" w:rsidRPr="0009491A" w:rsidRDefault="0009491A" w:rsidP="0009491A">
      <w:pPr>
        <w:shd w:val="clear" w:color="auto" w:fill="FFFFFF"/>
        <w:spacing w:after="150" w:line="360" w:lineRule="atLeast"/>
        <w:textAlignment w:val="baseline"/>
        <w:outlineLvl w:val="1"/>
        <w:rPr>
          <w:rFonts w:ascii="Arial" w:eastAsia="Times New Roman" w:hAnsi="Arial" w:cs="Arial"/>
          <w:color w:val="292424"/>
          <w:sz w:val="36"/>
          <w:szCs w:val="36"/>
          <w:lang w:eastAsia="el-GR"/>
        </w:rPr>
      </w:pP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Πρόσκληση Εκδήλωσης Ενδιαφέροντος για την </w:t>
      </w:r>
      <w:r w:rsidR="007D309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παροχή υπηρεσιών </w:t>
      </w:r>
      <w:r w:rsidR="009A6956" w:rsidRPr="009A695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επισκευής</w:t>
      </w:r>
      <w:r w:rsidR="002014A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D90D5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πόμολων</w:t>
      </w:r>
      <w:r w:rsidR="009A6956" w:rsidRPr="009A695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και </w:t>
      </w:r>
      <w:bookmarkStart w:id="0" w:name="_Hlk9248164"/>
      <w:r w:rsidR="005E5C0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επανατοποθέτησης εσωτερικών θυρών</w:t>
      </w:r>
      <w:r w:rsidR="009A6956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="005E5C0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bookmarkEnd w:id="0"/>
      <w:r w:rsidR="005E5C0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για </w:t>
      </w:r>
      <w:r w:rsidR="0048439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τη</w:t>
      </w:r>
      <w:r w:rsidR="005E5C0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ν</w:t>
      </w:r>
      <w:r w:rsidR="0048439D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Δομή</w:t>
      </w:r>
      <w:r w:rsidR="007C4DB8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ς</w:t>
      </w:r>
      <w:r w:rsidRPr="0009491A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Φιλοξενίας Ασυνόδευτων Ανηλίκων </w:t>
      </w:r>
      <w:r w:rsidR="005E5C07">
        <w:rPr>
          <w:rFonts w:ascii="Arial" w:eastAsia="Times New Roman" w:hAnsi="Arial" w:cs="Arial"/>
          <w:color w:val="292424"/>
          <w:sz w:val="36"/>
          <w:szCs w:val="36"/>
          <w:lang w:eastAsia="el-GR"/>
        </w:rPr>
        <w:t>Έλλη</w:t>
      </w:r>
      <w:r w:rsidR="00237B75">
        <w:rPr>
          <w:rFonts w:ascii="Arial" w:eastAsia="Times New Roman" w:hAnsi="Arial" w:cs="Arial"/>
          <w:color w:val="292424"/>
          <w:sz w:val="36"/>
          <w:szCs w:val="36"/>
          <w:lang w:eastAsia="el-GR"/>
        </w:rPr>
        <w:t xml:space="preserve"> στην Αλεξανδρούπολη</w:t>
      </w:r>
    </w:p>
    <w:p w:rsidR="0009491A" w:rsidRPr="0009491A" w:rsidRDefault="0009491A" w:rsidP="00E6138F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E3939"/>
          <w:sz w:val="20"/>
          <w:szCs w:val="20"/>
          <w:lang w:eastAsia="el-GR"/>
        </w:rPr>
      </w:pPr>
      <w:r w:rsidRPr="0009491A">
        <w:rPr>
          <w:rFonts w:ascii="Arial" w:eastAsia="Times New Roman" w:hAnsi="Arial" w:cs="Arial"/>
          <w:noProof/>
          <w:color w:val="3E3939"/>
          <w:sz w:val="20"/>
          <w:szCs w:val="20"/>
          <w:lang w:val="en-US"/>
        </w:rPr>
        <w:drawing>
          <wp:inline distT="0" distB="0" distL="0" distR="0" wp14:anchorId="3F1902C9" wp14:editId="709566BA">
            <wp:extent cx="5800725" cy="762000"/>
            <wp:effectExtent l="0" t="0" r="9525" b="0"/>
            <wp:docPr id="1" name="Εικόνα 1" descr="logo-amif kai t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amif kai t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91A" w:rsidRDefault="0009491A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Πρόσκληση Εκδήλωσης Ενδιαφέροντος με Α.Π</w:t>
      </w:r>
      <w:r w:rsidRPr="002643CB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.: </w:t>
      </w:r>
      <w:r w:rsidR="00F430E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ΑΜ</w:t>
      </w:r>
      <w:r w:rsid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1337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br/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την απευθείας ανάθεση</w:t>
      </w:r>
      <w:r w:rsidR="008E22B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2314DC" w:rsidRPr="002314D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παροχή </w:t>
      </w:r>
      <w:r w:rsidR="009A6956" w:rsidRPr="009A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υπηρεσιών </w:t>
      </w:r>
      <w:r w:rsidR="00EB1E1F" w:rsidRPr="00EB1E1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επισκευής</w:t>
      </w:r>
      <w:r w:rsidR="00D132AA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πόμολων</w:t>
      </w:r>
      <w:r w:rsidR="00EB1E1F" w:rsidRPr="00EB1E1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bookmarkStart w:id="1" w:name="_Hlk9248929"/>
      <w:r w:rsidR="00EB1E1F" w:rsidRPr="00EB1E1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και</w:t>
      </w:r>
      <w:r w:rsid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5E5C07" w:rsidRP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επανατοποθέτησης εσωτερικών θυρών  </w:t>
      </w:r>
      <w:r w:rsid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για </w:t>
      </w:r>
      <w:bookmarkEnd w:id="1"/>
      <w:r w:rsid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την</w:t>
      </w:r>
      <w:r w:rsidR="00EB1E1F" w:rsidRPr="00EB1E1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48439D" w:rsidRPr="0048439D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Δομή Φιλοξενίας Ασυνόδευτων Ανηλίκων </w:t>
      </w:r>
      <w:r w:rsid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Έλλη</w:t>
      </w:r>
      <w:r w:rsidR="003325B7" w:rsidRPr="003325B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στην Αλεξανδρούπολη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, </w:t>
      </w:r>
      <w:proofErr w:type="spellStart"/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προϋπολογιζόμενης</w:t>
      </w:r>
      <w:proofErr w:type="spellEnd"/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δαπάνης </w:t>
      </w:r>
      <w:bookmarkStart w:id="2" w:name="_Hlk526431914"/>
      <w:bookmarkStart w:id="3" w:name="_Hlk524101751"/>
      <w:r w:rsid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403,22</w:t>
      </w:r>
      <w:r w:rsidR="008E22BE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bookmarkEnd w:id="2"/>
      <w:r w:rsidR="00D5006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ευρώ χωρίς ΦΠΑ και </w:t>
      </w:r>
      <w:r w:rsidR="005E5C0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5</w:t>
      </w:r>
      <w:r w:rsidR="00EB1E1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0</w:t>
      </w:r>
      <w:r w:rsidR="003325B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0</w:t>
      </w:r>
      <w:r w:rsidR="007D6800"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,00 </w:t>
      </w:r>
      <w:r w:rsidRP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ευρώ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συμπεριλαμβανομένου του Φ.Π.Α.</w:t>
      </w:r>
      <w:bookmarkEnd w:id="3"/>
    </w:p>
    <w:p w:rsidR="002D2E30" w:rsidRDefault="002D2E30" w:rsidP="008E22BE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E578FC" w:rsidRDefault="002014A6" w:rsidP="002014A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2014A6">
        <w:rPr>
          <w:rFonts w:ascii="Arial" w:eastAsia="Times New Roman" w:hAnsi="Arial" w:cs="Arial"/>
          <w:b/>
          <w:sz w:val="20"/>
          <w:szCs w:val="20"/>
          <w:lang w:eastAsia="el-GR"/>
        </w:rPr>
        <w:t>CPV: Παράθυρα, πόρτες και συναφή είδη (44221000-5</w:t>
      </w:r>
      <w:r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</w:p>
    <w:p w:rsidR="002D2E30" w:rsidRDefault="002D2E30" w:rsidP="002014A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  <w:bookmarkStart w:id="4" w:name="_GoBack"/>
      <w:r w:rsidRPr="002D2E30">
        <w:rPr>
          <w:rFonts w:ascii="Arial" w:eastAsia="Times New Roman" w:hAnsi="Arial" w:cs="Arial"/>
          <w:b/>
          <w:sz w:val="20"/>
          <w:szCs w:val="20"/>
          <w:lang w:eastAsia="el-GR"/>
        </w:rPr>
        <w:t>CPV: Τοποθέτηση Μεταλλικών Εξαρτημάτων (45421160-3)</w:t>
      </w:r>
    </w:p>
    <w:bookmarkEnd w:id="4"/>
    <w:p w:rsidR="00EB34A4" w:rsidRPr="002014A6" w:rsidRDefault="00EB34A4" w:rsidP="002014A6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</w:p>
    <w:p w:rsidR="00615307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 ΑΡΣΙΣ ΚΟΙΝΩΝΙΚΗ ΟΡΓΑΝΩΣΗ ΥΠΟΣΤΗΡΙΞΗΣ ΝΕΩΝ στα πλαίσια του έργου ΜΕΤΟΙΚΟΣ, </w:t>
      </w:r>
      <w:r w:rsidR="00D07409"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το οποίο χρηματοδοτείται από την Ευρωπαϊκή Ένωση, το Ταμείο Ασύλου Μετανάστευσης και Ένταξης και από εθνικούς πόρους, αναζητά προμηθευτές για </w:t>
      </w:r>
      <w:r w:rsidR="007E490B" w:rsidRPr="007E490B">
        <w:rPr>
          <w:rFonts w:ascii="Arial" w:eastAsia="Times New Roman" w:hAnsi="Arial" w:cs="Arial"/>
          <w:sz w:val="20"/>
          <w:szCs w:val="20"/>
          <w:lang w:eastAsia="el-GR"/>
        </w:rPr>
        <w:t xml:space="preserve">παροχή υπηρεσιών </w:t>
      </w:r>
      <w:r w:rsidR="004F6247" w:rsidRPr="004F6247">
        <w:rPr>
          <w:rFonts w:ascii="Arial" w:eastAsia="Times New Roman" w:hAnsi="Arial" w:cs="Arial"/>
          <w:sz w:val="20"/>
          <w:szCs w:val="20"/>
          <w:lang w:eastAsia="el-GR"/>
        </w:rPr>
        <w:t>επισκευής</w:t>
      </w:r>
      <w:r w:rsidR="002014A6">
        <w:t xml:space="preserve"> </w:t>
      </w:r>
      <w:r w:rsidR="00D132AA">
        <w:t xml:space="preserve">πόμολων </w:t>
      </w:r>
      <w:r w:rsidR="002014A6" w:rsidRPr="002014A6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el-GR"/>
        </w:rPr>
        <w:t>και επανατοποθέτησης εσωτερικών θυρών  για</w:t>
      </w:r>
      <w:r w:rsidR="002014A6">
        <w:rPr>
          <w:rFonts w:ascii="Arial" w:eastAsia="Times New Roman" w:hAnsi="Arial" w:cs="Arial"/>
          <w:sz w:val="20"/>
          <w:szCs w:val="20"/>
          <w:lang w:eastAsia="el-GR"/>
        </w:rPr>
        <w:t xml:space="preserve"> την</w:t>
      </w:r>
      <w:r w:rsidR="002014A6" w:rsidRPr="002014A6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7E490B" w:rsidRPr="007E490B">
        <w:rPr>
          <w:rFonts w:ascii="Arial" w:eastAsia="Times New Roman" w:hAnsi="Arial" w:cs="Arial"/>
          <w:sz w:val="20"/>
          <w:szCs w:val="20"/>
          <w:lang w:eastAsia="el-GR"/>
        </w:rPr>
        <w:t xml:space="preserve">Δομή Φιλοξενίας Ασυνόδευτων Ανηλίκων </w:t>
      </w:r>
      <w:r w:rsidR="002014A6">
        <w:rPr>
          <w:rFonts w:ascii="Arial" w:eastAsia="Times New Roman" w:hAnsi="Arial" w:cs="Arial"/>
          <w:sz w:val="20"/>
          <w:szCs w:val="20"/>
          <w:lang w:eastAsia="el-GR"/>
        </w:rPr>
        <w:t>Έλλη</w:t>
      </w:r>
      <w:r w:rsidR="007E490B" w:rsidRPr="007E490B">
        <w:rPr>
          <w:rFonts w:ascii="Arial" w:eastAsia="Times New Roman" w:hAnsi="Arial" w:cs="Arial"/>
          <w:sz w:val="20"/>
          <w:szCs w:val="20"/>
          <w:lang w:eastAsia="el-GR"/>
        </w:rPr>
        <w:t xml:space="preserve"> στην Αλεξανδρούπολη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 xml:space="preserve">, </w:t>
      </w:r>
      <w:proofErr w:type="spellStart"/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>προϋπολογιζόμενης</w:t>
      </w:r>
      <w:proofErr w:type="spellEnd"/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 xml:space="preserve"> δαπάνης </w:t>
      </w:r>
      <w:r w:rsidR="002014A6">
        <w:rPr>
          <w:rFonts w:ascii="Arial" w:eastAsia="Times New Roman" w:hAnsi="Arial" w:cs="Arial"/>
          <w:sz w:val="20"/>
          <w:szCs w:val="20"/>
          <w:lang w:eastAsia="el-GR"/>
        </w:rPr>
        <w:t>403,22</w:t>
      </w:r>
      <w:r w:rsidR="004F6247" w:rsidRPr="004F6247">
        <w:rPr>
          <w:rFonts w:ascii="Arial" w:eastAsia="Times New Roman" w:hAnsi="Arial" w:cs="Arial"/>
          <w:sz w:val="20"/>
          <w:szCs w:val="20"/>
          <w:lang w:eastAsia="el-GR"/>
        </w:rPr>
        <w:t xml:space="preserve"> ευρώ χωρίς ΦΠΑ και </w:t>
      </w:r>
      <w:r w:rsidR="002014A6"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="004F6247" w:rsidRPr="004F6247">
        <w:rPr>
          <w:rFonts w:ascii="Arial" w:eastAsia="Times New Roman" w:hAnsi="Arial" w:cs="Arial"/>
          <w:sz w:val="20"/>
          <w:szCs w:val="20"/>
          <w:lang w:eastAsia="el-GR"/>
        </w:rPr>
        <w:t>00,00</w:t>
      </w:r>
      <w:r w:rsidR="004F6247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8E22BE" w:rsidRPr="008E22BE">
        <w:rPr>
          <w:rFonts w:ascii="Arial" w:eastAsia="Times New Roman" w:hAnsi="Arial" w:cs="Arial"/>
          <w:sz w:val="20"/>
          <w:szCs w:val="20"/>
          <w:lang w:eastAsia="el-GR"/>
        </w:rPr>
        <w:t>ευρώ συμπεριλαμβανομένου του Φ.Π.Α.</w:t>
      </w:r>
    </w:p>
    <w:p w:rsidR="00824B11" w:rsidRDefault="00824B11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</w:p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2696"/>
        <w:gridCol w:w="2698"/>
        <w:gridCol w:w="2554"/>
      </w:tblGrid>
      <w:tr w:rsidR="00824B11" w:rsidTr="00DB37CF">
        <w:trPr>
          <w:trHeight w:val="954"/>
          <w:jc w:val="center"/>
        </w:trPr>
        <w:tc>
          <w:tcPr>
            <w:tcW w:w="690" w:type="pct"/>
            <w:vAlign w:val="center"/>
          </w:tcPr>
          <w:p w:rsidR="00824B11" w:rsidRPr="008F1B22" w:rsidRDefault="00824B11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ΤΜΗΜΑ </w:t>
            </w:r>
            <w:r w:rsidR="00036AA0"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: </w:t>
            </w:r>
            <w:r w:rsidR="002014A6">
              <w:rPr>
                <w:rFonts w:ascii="Tahoma" w:hAnsi="Tahoma" w:cs="Tahoma"/>
                <w:b/>
                <w:bCs/>
                <w:sz w:val="20"/>
                <w:szCs w:val="20"/>
              </w:rPr>
              <w:t>ΈΛΛΗ</w:t>
            </w:r>
          </w:p>
        </w:tc>
        <w:tc>
          <w:tcPr>
            <w:tcW w:w="1462" w:type="pct"/>
            <w:vAlign w:val="center"/>
          </w:tcPr>
          <w:p w:rsidR="00824B11" w:rsidRPr="0047077C" w:rsidRDefault="00824B11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ΠΕΡΙΓΡΑΦΗ ΥΠΗΡΕΣΙΑΣ</w:t>
            </w:r>
          </w:p>
        </w:tc>
        <w:tc>
          <w:tcPr>
            <w:tcW w:w="1463" w:type="pct"/>
            <w:vAlign w:val="center"/>
          </w:tcPr>
          <w:p w:rsidR="00824B11" w:rsidRPr="0047077C" w:rsidRDefault="001A474A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47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ΠΡΟΫΠΟΛΟΓΙΖΟΜΕΝΗ ΔΑΠΑΝΗ </w:t>
            </w:r>
            <w:r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ΧΩΡΙΣ ΦΠΑ (€)</w:t>
            </w:r>
          </w:p>
        </w:tc>
        <w:tc>
          <w:tcPr>
            <w:tcW w:w="1385" w:type="pct"/>
            <w:vAlign w:val="center"/>
            <w:hideMark/>
          </w:tcPr>
          <w:p w:rsidR="00824B11" w:rsidRPr="0047077C" w:rsidRDefault="001A474A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A474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ΠΡΟΫΠΟΛΟΓΙΖΟΜΕΝΗ ΔΑΠΑΝΗ </w:t>
            </w:r>
            <w:r w:rsidR="00824B11" w:rsidRPr="0047077C">
              <w:rPr>
                <w:rFonts w:ascii="Tahoma" w:hAnsi="Tahoma" w:cs="Tahoma"/>
                <w:b/>
                <w:bCs/>
                <w:sz w:val="20"/>
                <w:szCs w:val="20"/>
              </w:rPr>
              <w:t>ΜΕ ΦΠΑ (€)</w:t>
            </w:r>
          </w:p>
        </w:tc>
      </w:tr>
      <w:tr w:rsidR="00824B11" w:rsidTr="00DB37CF">
        <w:trPr>
          <w:trHeight w:val="1219"/>
          <w:jc w:val="center"/>
        </w:trPr>
        <w:tc>
          <w:tcPr>
            <w:tcW w:w="690" w:type="pct"/>
            <w:vAlign w:val="center"/>
          </w:tcPr>
          <w:p w:rsidR="00824B11" w:rsidRPr="0047077C" w:rsidRDefault="00824B11" w:rsidP="007713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ΟΜΑΔΑ Α</w:t>
            </w:r>
          </w:p>
        </w:tc>
        <w:tc>
          <w:tcPr>
            <w:tcW w:w="1462" w:type="pct"/>
            <w:vAlign w:val="center"/>
          </w:tcPr>
          <w:p w:rsidR="002014A6" w:rsidRPr="002014A6" w:rsidRDefault="002014A6" w:rsidP="00EB34A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2014A6">
              <w:rPr>
                <w:rFonts w:ascii="Calibri" w:hAnsi="Calibri" w:cs="Calibri"/>
                <w:sz w:val="24"/>
                <w:szCs w:val="24"/>
              </w:rPr>
              <w:t>Ε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πανατοποθέτηση </w:t>
            </w:r>
            <w:r w:rsidRPr="002014A6">
              <w:rPr>
                <w:rFonts w:ascii="Calibri" w:hAnsi="Calibri" w:cs="Calibri"/>
                <w:sz w:val="24"/>
                <w:szCs w:val="24"/>
              </w:rPr>
              <w:t>εσωτερικών πορτών</w:t>
            </w:r>
          </w:p>
          <w:p w:rsidR="002014A6" w:rsidRPr="002014A6" w:rsidRDefault="002014A6" w:rsidP="00EB34A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2014A6">
              <w:rPr>
                <w:rFonts w:ascii="Calibri" w:hAnsi="Calibri" w:cs="Calibri"/>
                <w:sz w:val="24"/>
                <w:szCs w:val="24"/>
              </w:rPr>
              <w:t>δωματίων.</w:t>
            </w:r>
          </w:p>
          <w:p w:rsidR="002014A6" w:rsidRDefault="002014A6" w:rsidP="00EB34A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2014A6" w:rsidRDefault="002014A6" w:rsidP="00EB34A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2014A6">
              <w:rPr>
                <w:rFonts w:ascii="Calibri" w:hAnsi="Calibri" w:cs="Calibri"/>
                <w:sz w:val="24"/>
                <w:szCs w:val="24"/>
              </w:rPr>
              <w:t>Ρύθμιση πορτών.</w:t>
            </w:r>
          </w:p>
          <w:p w:rsidR="002014A6" w:rsidRPr="002014A6" w:rsidRDefault="002014A6" w:rsidP="00EB34A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</w:p>
          <w:p w:rsidR="002014A6" w:rsidRPr="002014A6" w:rsidRDefault="002014A6" w:rsidP="00EB34A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2014A6">
              <w:rPr>
                <w:rFonts w:ascii="Calibri" w:hAnsi="Calibri" w:cs="Calibri"/>
                <w:sz w:val="24"/>
                <w:szCs w:val="24"/>
              </w:rPr>
              <w:t>Επισκευή</w:t>
            </w:r>
          </w:p>
          <w:p w:rsidR="002014A6" w:rsidRPr="002014A6" w:rsidRDefault="002014A6" w:rsidP="00EB34A4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libri" w:hAnsi="Calibri" w:cs="Calibri"/>
                <w:sz w:val="24"/>
                <w:szCs w:val="24"/>
              </w:rPr>
            </w:pPr>
            <w:r w:rsidRPr="002014A6">
              <w:rPr>
                <w:rFonts w:ascii="Calibri" w:hAnsi="Calibri" w:cs="Calibri"/>
                <w:sz w:val="24"/>
                <w:szCs w:val="24"/>
              </w:rPr>
              <w:t>ελαττωματικών</w:t>
            </w:r>
          </w:p>
          <w:p w:rsidR="00824B11" w:rsidRPr="00486BBE" w:rsidRDefault="002014A6" w:rsidP="00EB34A4">
            <w:pPr>
              <w:pStyle w:val="a5"/>
              <w:tabs>
                <w:tab w:val="left" w:pos="720"/>
              </w:tabs>
              <w:spacing w:line="276" w:lineRule="auto"/>
              <w:ind w:left="360"/>
              <w:rPr>
                <w:rFonts w:ascii="Tahoma" w:hAnsi="Tahoma" w:cs="Tahoma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υλικών</w:t>
            </w:r>
            <w:r w:rsidR="00EB34A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(αντικατάσταση </w:t>
            </w:r>
            <w:r w:rsidR="00EB34A4">
              <w:rPr>
                <w:rFonts w:ascii="Calibri" w:hAnsi="Calibri" w:cs="Calibri"/>
                <w:sz w:val="24"/>
                <w:szCs w:val="24"/>
              </w:rPr>
              <w:t>πόμολων</w:t>
            </w:r>
          </w:p>
        </w:tc>
        <w:tc>
          <w:tcPr>
            <w:tcW w:w="1463" w:type="pct"/>
            <w:vAlign w:val="center"/>
          </w:tcPr>
          <w:p w:rsidR="00824B11" w:rsidRPr="00486BBE" w:rsidRDefault="002014A6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403,22</w:t>
            </w:r>
            <w:r w:rsidR="001A474A">
              <w:rPr>
                <w:rFonts w:ascii="Tahoma" w:hAnsi="Tahoma" w:cs="Tahoma"/>
              </w:rPr>
              <w:t>€</w:t>
            </w:r>
          </w:p>
        </w:tc>
        <w:tc>
          <w:tcPr>
            <w:tcW w:w="1385" w:type="pct"/>
            <w:vAlign w:val="center"/>
          </w:tcPr>
          <w:p w:rsidR="00824B11" w:rsidRPr="00486BBE" w:rsidRDefault="002014A6" w:rsidP="00771356">
            <w:pPr>
              <w:pStyle w:val="a5"/>
              <w:tabs>
                <w:tab w:val="left" w:pos="720"/>
              </w:tabs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1A474A">
              <w:rPr>
                <w:rFonts w:ascii="Tahoma" w:hAnsi="Tahoma" w:cs="Tahoma"/>
              </w:rPr>
              <w:t>00,00€</w:t>
            </w:r>
          </w:p>
        </w:tc>
      </w:tr>
    </w:tbl>
    <w:p w:rsidR="008E22BE" w:rsidRDefault="008E22BE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</w:p>
    <w:p w:rsidR="0009491A" w:rsidRDefault="0009491A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</w:pP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Η προμήθεια θα ανατεθεί με τη διαδικασία της απευθείας ανάθεσης και με κριτήριο την χαμηλότερη τιμή</w:t>
      </w:r>
      <w:r w:rsidR="001407B9" w:rsidRP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</w:t>
      </w:r>
      <w:r w:rsidR="001407B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για το σύνολο</w:t>
      </w:r>
      <w:r w:rsidR="007D6800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των υπηρεσιών</w:t>
      </w:r>
      <w:r w:rsidR="004F6247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 xml:space="preserve"> ανά ομάδα</w:t>
      </w:r>
      <w:r w:rsidRPr="00246023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el-GR"/>
        </w:rPr>
        <w:t>. </w:t>
      </w:r>
    </w:p>
    <w:p w:rsidR="007C4DB8" w:rsidRPr="007C4DB8" w:rsidRDefault="007C4DB8" w:rsidP="0009491A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el-GR"/>
        </w:rPr>
      </w:pP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lastRenderedPageBreak/>
        <w:t xml:space="preserve">Η προσφορά θα κατατεθεί κατόπιν επιτόπιου ελέγχου στη δομή </w:t>
      </w:r>
      <w:r w:rsidR="00036AA0">
        <w:rPr>
          <w:rFonts w:ascii="Arial" w:eastAsia="Times New Roman" w:hAnsi="Arial" w:cs="Arial"/>
          <w:b/>
          <w:sz w:val="20"/>
          <w:szCs w:val="20"/>
          <w:lang w:eastAsia="el-GR"/>
        </w:rPr>
        <w:t>Έλλη</w:t>
      </w:r>
      <w:r w:rsidR="007D6800">
        <w:rPr>
          <w:rFonts w:ascii="Arial" w:eastAsia="Times New Roman" w:hAnsi="Arial" w:cs="Arial"/>
          <w:b/>
          <w:sz w:val="20"/>
          <w:szCs w:val="20"/>
          <w:lang w:eastAsia="el-GR"/>
        </w:rPr>
        <w:t xml:space="preserve"> </w:t>
      </w: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>(</w:t>
      </w:r>
      <w:r w:rsidR="007E490B">
        <w:rPr>
          <w:rFonts w:ascii="Arial" w:eastAsia="Times New Roman" w:hAnsi="Arial" w:cs="Arial"/>
          <w:b/>
          <w:sz w:val="20"/>
          <w:szCs w:val="20"/>
          <w:lang w:eastAsia="el-GR"/>
        </w:rPr>
        <w:t>Κωνσταντινουπόλεως 34, ΤΚ 68133, Αλεξανδρούπολη</w:t>
      </w:r>
      <w:r w:rsidRPr="007C4DB8">
        <w:rPr>
          <w:rFonts w:ascii="Arial" w:eastAsia="Times New Roman" w:hAnsi="Arial" w:cs="Arial"/>
          <w:b/>
          <w:sz w:val="20"/>
          <w:szCs w:val="20"/>
          <w:lang w:eastAsia="el-GR"/>
        </w:rPr>
        <w:t>)</w:t>
      </w:r>
      <w:r>
        <w:rPr>
          <w:rFonts w:ascii="Arial" w:eastAsia="Times New Roman" w:hAnsi="Arial" w:cs="Arial"/>
          <w:b/>
          <w:sz w:val="20"/>
          <w:szCs w:val="20"/>
          <w:lang w:eastAsia="el-GR"/>
        </w:rPr>
        <w:t>.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Οι προσφορές μπορούν να κατατεθούν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επιτόπου στην δομή </w:t>
      </w:r>
      <w:r w:rsidR="007E490B">
        <w:rPr>
          <w:rFonts w:ascii="Arial" w:eastAsia="Times New Roman" w:hAnsi="Arial" w:cs="Arial"/>
          <w:sz w:val="20"/>
          <w:szCs w:val="20"/>
          <w:lang w:eastAsia="el-GR"/>
        </w:rPr>
        <w:t>Φρίξος</w:t>
      </w:r>
      <w:r w:rsidR="007D6800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είτε στα γραφεία της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ΑΡΣΙΣ </w:t>
      </w:r>
      <w:r w:rsidR="00593D47">
        <w:rPr>
          <w:rFonts w:ascii="Arial" w:eastAsia="Times New Roman" w:hAnsi="Arial" w:cs="Arial"/>
          <w:sz w:val="20"/>
          <w:szCs w:val="20"/>
          <w:lang w:eastAsia="el-GR"/>
        </w:rPr>
        <w:t xml:space="preserve">(Εγνατίας 30, ΤΚ 54625, Θεσσαλονίκη), είτε 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>με κάθε πρόσφορο μέσο επικοινωνίας (ταχυδρομικά έγγραφα, ηλεκτρονικά, με φαξ ή αντίστοιχο τρόπο).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Fax: 2310526150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Ηλεκτρονική Διεύθυνση: metoikos.procurement@gmail.com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Ημερομηνία λήψης της προσφοράς από την ΑΡΣΙΣ το αργότερο </w:t>
      </w:r>
      <w:r w:rsidRPr="002643CB">
        <w:rPr>
          <w:rFonts w:ascii="Arial" w:eastAsia="Times New Roman" w:hAnsi="Arial" w:cs="Arial"/>
          <w:sz w:val="20"/>
          <w:szCs w:val="20"/>
          <w:lang w:eastAsia="el-GR"/>
        </w:rPr>
        <w:t xml:space="preserve">έως την </w:t>
      </w:r>
      <w:r w:rsidR="00036AA0" w:rsidRPr="00036AA0">
        <w:rPr>
          <w:rFonts w:ascii="Arial" w:eastAsia="Times New Roman" w:hAnsi="Arial" w:cs="Arial"/>
          <w:b/>
          <w:sz w:val="20"/>
          <w:szCs w:val="20"/>
          <w:lang w:eastAsia="el-GR"/>
        </w:rPr>
        <w:t>24/05/2019</w:t>
      </w:r>
      <w:r w:rsidRPr="002643CB">
        <w:rPr>
          <w:rFonts w:ascii="Arial" w:eastAsia="Times New Roman" w:hAnsi="Arial" w:cs="Arial"/>
          <w:sz w:val="20"/>
          <w:szCs w:val="20"/>
          <w:lang w:eastAsia="el-GR"/>
        </w:rPr>
        <w:t xml:space="preserve"> ώρα 1</w:t>
      </w:r>
      <w:r w:rsidR="007E490B">
        <w:rPr>
          <w:rFonts w:ascii="Arial" w:eastAsia="Times New Roman" w:hAnsi="Arial" w:cs="Arial"/>
          <w:sz w:val="20"/>
          <w:szCs w:val="20"/>
          <w:lang w:eastAsia="el-GR"/>
        </w:rPr>
        <w:t>5</w:t>
      </w:r>
      <w:r w:rsidRPr="002643CB">
        <w:rPr>
          <w:rFonts w:ascii="Arial" w:eastAsia="Times New Roman" w:hAnsi="Arial" w:cs="Arial"/>
          <w:sz w:val="20"/>
          <w:szCs w:val="20"/>
          <w:lang w:eastAsia="el-GR"/>
        </w:rPr>
        <w:t>.00</w:t>
      </w:r>
      <w:r w:rsidRPr="00246023">
        <w:rPr>
          <w:rFonts w:ascii="Arial" w:eastAsia="Times New Roman" w:hAnsi="Arial" w:cs="Arial"/>
          <w:sz w:val="20"/>
          <w:szCs w:val="20"/>
          <w:lang w:eastAsia="el-GR"/>
        </w:rPr>
        <w:t xml:space="preserve"> μ.μ.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Σε περίπτωση παράτασης της προθεσμίας υποβολής των προσφορών στη διαδικασία της διαπραγμάτευσης, οι ενδιαφερόμενοι μπορούν να πληροφορηθούν το χρόνο της παράτασης από το site της ΑΡΣΙΣ www.arsis.gr</w:t>
      </w:r>
    </w:p>
    <w:p w:rsidR="00D07409" w:rsidRPr="00246023" w:rsidRDefault="00D07409" w:rsidP="00D07409">
      <w:pPr>
        <w:shd w:val="clear" w:color="auto" w:fill="FFFFFF"/>
        <w:spacing w:after="300" w:line="300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l-GR"/>
        </w:rPr>
      </w:pPr>
      <w:r w:rsidRPr="00246023">
        <w:rPr>
          <w:rFonts w:ascii="Arial" w:eastAsia="Times New Roman" w:hAnsi="Arial" w:cs="Arial"/>
          <w:sz w:val="20"/>
          <w:szCs w:val="20"/>
          <w:lang w:eastAsia="el-GR"/>
        </w:rPr>
        <w:t>Οι ενδιαφερόμενοι μπορούν να λαμβάνουν Πληροφορίες από το site της Άρσις www.arsis.gr ή στο τηλέφωνο: 2316009357.</w:t>
      </w:r>
    </w:p>
    <w:sectPr w:rsidR="00D07409" w:rsidRPr="002460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DBF"/>
    <w:multiLevelType w:val="hybridMultilevel"/>
    <w:tmpl w:val="96804B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370D6"/>
    <w:multiLevelType w:val="hybridMultilevel"/>
    <w:tmpl w:val="40901F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7625D"/>
    <w:multiLevelType w:val="hybridMultilevel"/>
    <w:tmpl w:val="4D32D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E60DB"/>
    <w:multiLevelType w:val="hybridMultilevel"/>
    <w:tmpl w:val="12C4447E"/>
    <w:lvl w:ilvl="0" w:tplc="0408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1A"/>
    <w:rsid w:val="00000A3F"/>
    <w:rsid w:val="000016C0"/>
    <w:rsid w:val="00005C30"/>
    <w:rsid w:val="000337DC"/>
    <w:rsid w:val="00036AA0"/>
    <w:rsid w:val="00093118"/>
    <w:rsid w:val="0009491A"/>
    <w:rsid w:val="000D7898"/>
    <w:rsid w:val="000E49CC"/>
    <w:rsid w:val="001407B9"/>
    <w:rsid w:val="00177F86"/>
    <w:rsid w:val="00180854"/>
    <w:rsid w:val="001A228C"/>
    <w:rsid w:val="001A474A"/>
    <w:rsid w:val="001E2272"/>
    <w:rsid w:val="001F10A3"/>
    <w:rsid w:val="002014A6"/>
    <w:rsid w:val="00226F23"/>
    <w:rsid w:val="002314DC"/>
    <w:rsid w:val="00237261"/>
    <w:rsid w:val="00237B75"/>
    <w:rsid w:val="00246023"/>
    <w:rsid w:val="002643CB"/>
    <w:rsid w:val="002A1E9F"/>
    <w:rsid w:val="002D2E30"/>
    <w:rsid w:val="003325B7"/>
    <w:rsid w:val="00347813"/>
    <w:rsid w:val="003535CB"/>
    <w:rsid w:val="00367505"/>
    <w:rsid w:val="003E53FE"/>
    <w:rsid w:val="00451AD9"/>
    <w:rsid w:val="0048439D"/>
    <w:rsid w:val="0048501F"/>
    <w:rsid w:val="004F6247"/>
    <w:rsid w:val="00520071"/>
    <w:rsid w:val="0054422E"/>
    <w:rsid w:val="00593D47"/>
    <w:rsid w:val="005E5C07"/>
    <w:rsid w:val="00615307"/>
    <w:rsid w:val="00696455"/>
    <w:rsid w:val="006A6538"/>
    <w:rsid w:val="006C13EC"/>
    <w:rsid w:val="006E4A1E"/>
    <w:rsid w:val="007C4DB8"/>
    <w:rsid w:val="007D309A"/>
    <w:rsid w:val="007D6800"/>
    <w:rsid w:val="007E490B"/>
    <w:rsid w:val="00801BCB"/>
    <w:rsid w:val="008166DA"/>
    <w:rsid w:val="0082311F"/>
    <w:rsid w:val="00824B11"/>
    <w:rsid w:val="00840732"/>
    <w:rsid w:val="0089580A"/>
    <w:rsid w:val="008E22BE"/>
    <w:rsid w:val="0094079B"/>
    <w:rsid w:val="0096146D"/>
    <w:rsid w:val="009A6956"/>
    <w:rsid w:val="00A1124B"/>
    <w:rsid w:val="00A3070A"/>
    <w:rsid w:val="00A751D3"/>
    <w:rsid w:val="00AB74C0"/>
    <w:rsid w:val="00BB2D52"/>
    <w:rsid w:val="00C20678"/>
    <w:rsid w:val="00C736F8"/>
    <w:rsid w:val="00CB138C"/>
    <w:rsid w:val="00CD5815"/>
    <w:rsid w:val="00CE67CA"/>
    <w:rsid w:val="00D07409"/>
    <w:rsid w:val="00D132AA"/>
    <w:rsid w:val="00D22B32"/>
    <w:rsid w:val="00D50064"/>
    <w:rsid w:val="00D513CE"/>
    <w:rsid w:val="00D77ECA"/>
    <w:rsid w:val="00D90D5A"/>
    <w:rsid w:val="00D94A88"/>
    <w:rsid w:val="00DB37CF"/>
    <w:rsid w:val="00DE189D"/>
    <w:rsid w:val="00E578FC"/>
    <w:rsid w:val="00E6138F"/>
    <w:rsid w:val="00EB1E1F"/>
    <w:rsid w:val="00EB34A4"/>
    <w:rsid w:val="00ED7960"/>
    <w:rsid w:val="00F430E4"/>
    <w:rsid w:val="00F704BD"/>
    <w:rsid w:val="00F84B35"/>
    <w:rsid w:val="00F9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68B2"/>
  <w15:chartTrackingRefBased/>
  <w15:docId w15:val="{D5E8DC67-FD5C-4898-8863-5E60DE77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2D52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BB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"/>
    <w:unhideWhenUsed/>
    <w:rsid w:val="00824B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rsid w:val="00824B11"/>
  </w:style>
  <w:style w:type="character" w:styleId="a6">
    <w:name w:val="Strong"/>
    <w:basedOn w:val="a0"/>
    <w:uiPriority w:val="22"/>
    <w:qFormat/>
    <w:rsid w:val="002D2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1925</Characters>
  <Application>Microsoft Office Word</Application>
  <DocSecurity>0</DocSecurity>
  <Lines>16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Πρόσκληση Εκδήλωσης Ενδιαφέροντος για την παροχή υπηρεσιών πυροπροστασίας στον ε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UNHCR</dc:creator>
  <cp:keywords/>
  <dc:description/>
  <cp:lastModifiedBy>Metoikos-D</cp:lastModifiedBy>
  <cp:revision>9</cp:revision>
  <dcterms:created xsi:type="dcterms:W3CDTF">2019-05-20T09:58:00Z</dcterms:created>
  <dcterms:modified xsi:type="dcterms:W3CDTF">2019-05-21T07:09:00Z</dcterms:modified>
</cp:coreProperties>
</file>