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C" w:rsidRPr="00106B1B" w:rsidRDefault="001772D2" w:rsidP="004C5FB2">
      <w:pPr>
        <w:spacing w:after="160" w:line="360" w:lineRule="auto"/>
        <w:ind w:left="0" w:right="-58" w:firstLine="0"/>
        <w:jc w:val="center"/>
        <w:rPr>
          <w:rFonts w:asciiTheme="minorHAnsi" w:hAnsiTheme="minorHAnsi" w:cstheme="minorHAnsi"/>
          <w:b/>
          <w:u w:val="single"/>
        </w:rPr>
      </w:pPr>
      <w:r w:rsidRPr="00106B1B">
        <w:rPr>
          <w:rFonts w:asciiTheme="minorHAnsi" w:hAnsiTheme="minorHAnsi" w:cstheme="minorHAnsi"/>
          <w:b/>
          <w:u w:val="single"/>
        </w:rPr>
        <w:t>ΕΙΔΙΚΟΙ ΟΡΟΙ ΠΡΟΜΗΘΕΙΑΣ</w:t>
      </w:r>
    </w:p>
    <w:p w:rsidR="00D7589D" w:rsidRPr="00D7589D" w:rsidRDefault="00D7589D" w:rsidP="00D7589D">
      <w:pPr>
        <w:pStyle w:val="ListParagraph"/>
        <w:numPr>
          <w:ilvl w:val="0"/>
          <w:numId w:val="5"/>
        </w:numPr>
        <w:spacing w:after="5" w:line="360" w:lineRule="auto"/>
        <w:ind w:right="-58"/>
        <w:rPr>
          <w:rFonts w:asciiTheme="minorHAnsi" w:eastAsia="Times New Roman" w:hAnsiTheme="minorHAnsi" w:cstheme="minorHAnsi"/>
        </w:rPr>
      </w:pPr>
      <w:r w:rsidRPr="00D7589D">
        <w:rPr>
          <w:rFonts w:asciiTheme="minorHAnsi" w:eastAsia="Times New Roman" w:hAnsiTheme="minorHAnsi" w:cstheme="minorHAnsi"/>
        </w:rPr>
        <w:t xml:space="preserve">Η προσφορά ισχύει και δεσμεύει τον ανάδοχο </w:t>
      </w:r>
      <w:r w:rsidRPr="002262E1">
        <w:rPr>
          <w:rFonts w:asciiTheme="minorHAnsi" w:eastAsia="Times New Roman" w:hAnsiTheme="minorHAnsi" w:cstheme="minorHAnsi"/>
        </w:rPr>
        <w:t xml:space="preserve">για </w:t>
      </w:r>
      <w:r w:rsidR="001A72CC" w:rsidRPr="002262E1">
        <w:rPr>
          <w:rFonts w:asciiTheme="minorHAnsi" w:eastAsia="Times New Roman" w:hAnsiTheme="minorHAnsi" w:cstheme="minorHAnsi"/>
        </w:rPr>
        <w:t>60</w:t>
      </w:r>
      <w:r w:rsidRPr="002262E1">
        <w:rPr>
          <w:rFonts w:asciiTheme="minorHAnsi" w:eastAsia="Times New Roman" w:hAnsiTheme="minorHAnsi" w:cstheme="minorHAnsi"/>
        </w:rPr>
        <w:t xml:space="preserve"> ημέρες.</w:t>
      </w:r>
    </w:p>
    <w:p w:rsidR="00D7589D" w:rsidRPr="00D7589D" w:rsidRDefault="00D7589D" w:rsidP="00D7589D">
      <w:pPr>
        <w:pStyle w:val="ListParagraph"/>
        <w:numPr>
          <w:ilvl w:val="0"/>
          <w:numId w:val="5"/>
        </w:numPr>
        <w:spacing w:after="5" w:line="360" w:lineRule="auto"/>
        <w:ind w:right="-58"/>
        <w:rPr>
          <w:rFonts w:asciiTheme="minorHAnsi" w:eastAsia="Times New Roman" w:hAnsiTheme="minorHAnsi" w:cstheme="minorHAnsi"/>
        </w:rPr>
      </w:pPr>
      <w:r w:rsidRPr="00D7589D">
        <w:rPr>
          <w:rFonts w:asciiTheme="minorHAnsi" w:eastAsia="Times New Roman" w:hAnsiTheme="minorHAnsi" w:cstheme="minorHAnsi"/>
        </w:rPr>
        <w:t>Οι ποσότητες για κάθε είδος καθορίστηκαν με βάση τις εκτιμώμενες ανάγκες της Δομής και μπορούν να μεταβληθούν (να αυξηθούν, να μειωθούν ή να μηδενιστούν</w:t>
      </w:r>
      <w:r w:rsidR="001A72CC">
        <w:rPr>
          <w:rFonts w:asciiTheme="minorHAnsi" w:eastAsia="Times New Roman" w:hAnsiTheme="minorHAnsi" w:cstheme="minorHAnsi"/>
        </w:rPr>
        <w:t>)</w:t>
      </w:r>
      <w:r w:rsidRPr="00D7589D">
        <w:rPr>
          <w:rFonts w:asciiTheme="minorHAnsi" w:eastAsia="Times New Roman" w:hAnsiTheme="minorHAnsi" w:cstheme="minorHAnsi"/>
        </w:rPr>
        <w:t xml:space="preserve"> ανάλογα με τις πραγματικές της ανάγκες, όπως αυτές θα διαμορφωθούν κατά τη διάρκεια εκτέλεσης της προμήθειας και μέχρι εξάντλησης του προϋπολογισμού της παρούσας σύμβασης</w:t>
      </w:r>
      <w:r w:rsidR="001A72CC">
        <w:rPr>
          <w:rFonts w:asciiTheme="minorHAnsi" w:eastAsia="Times New Roman" w:hAnsiTheme="minorHAnsi" w:cstheme="minorHAnsi"/>
        </w:rPr>
        <w:t xml:space="preserve"> και σε κάθε περίπτωση μέχρι την ολοκλήρωση του ηλεκτρονικού διαγωνισμού , που θα διεξάγει η ΑΡΣΙΣ για τις ετήσιες ανάγκες των Δομών της . </w:t>
      </w:r>
    </w:p>
    <w:p w:rsidR="00D16CFD" w:rsidRPr="00106B1B" w:rsidRDefault="00D16CFD" w:rsidP="004C5FB2">
      <w:pPr>
        <w:pStyle w:val="ListParagraph"/>
        <w:numPr>
          <w:ilvl w:val="0"/>
          <w:numId w:val="5"/>
        </w:numPr>
        <w:spacing w:after="5" w:line="360" w:lineRule="auto"/>
        <w:ind w:right="-58"/>
        <w:rPr>
          <w:rFonts w:asciiTheme="minorHAnsi" w:eastAsia="Times New Roman" w:hAnsiTheme="minorHAnsi" w:cstheme="minorHAnsi"/>
        </w:rPr>
      </w:pPr>
      <w:r w:rsidRPr="00106B1B">
        <w:rPr>
          <w:rFonts w:asciiTheme="minorHAnsi" w:eastAsia="Times New Roman" w:hAnsiTheme="minorHAnsi" w:cstheme="minorHAnsi"/>
        </w:rPr>
        <w:t xml:space="preserve">Τα </w:t>
      </w:r>
      <w:r w:rsidR="00C1264D" w:rsidRPr="00106B1B">
        <w:rPr>
          <w:rFonts w:asciiTheme="minorHAnsi" w:eastAsia="Times New Roman" w:hAnsiTheme="minorHAnsi" w:cstheme="minorHAnsi"/>
        </w:rPr>
        <w:t>ζητούμενα</w:t>
      </w:r>
      <w:r w:rsidRPr="00106B1B">
        <w:rPr>
          <w:rFonts w:asciiTheme="minorHAnsi" w:eastAsia="Times New Roman" w:hAnsiTheme="minorHAnsi" w:cstheme="minorHAnsi"/>
        </w:rPr>
        <w:t xml:space="preserve"> είδη</w:t>
      </w:r>
      <w:r w:rsidR="00112F7C" w:rsidRPr="00106B1B">
        <w:rPr>
          <w:rFonts w:asciiTheme="minorHAnsi" w:eastAsia="Times New Roman" w:hAnsiTheme="minorHAnsi" w:cstheme="minorHAnsi"/>
        </w:rPr>
        <w:t xml:space="preserve"> της προμήθειας </w:t>
      </w:r>
      <w:r w:rsidRPr="00106B1B">
        <w:rPr>
          <w:rFonts w:asciiTheme="minorHAnsi" w:eastAsia="Times New Roman" w:hAnsiTheme="minorHAnsi" w:cstheme="minorHAnsi"/>
        </w:rPr>
        <w:t xml:space="preserve">θα πρέπει να είναι Α΄ ποιότητας, να συνοδεύονται από εγγύηση άριστης ποιότητας, </w:t>
      </w:r>
      <w:r w:rsidR="00C1264D" w:rsidRPr="00106B1B">
        <w:rPr>
          <w:rFonts w:asciiTheme="minorHAnsi" w:eastAsia="Times New Roman" w:hAnsiTheme="minorHAnsi" w:cstheme="minorHAnsi"/>
        </w:rPr>
        <w:t>νόμιμα</w:t>
      </w:r>
      <w:r w:rsidRPr="00106B1B">
        <w:rPr>
          <w:rFonts w:asciiTheme="minorHAnsi" w:eastAsia="Times New Roman" w:hAnsiTheme="minorHAnsi" w:cstheme="minorHAnsi"/>
        </w:rPr>
        <w:t xml:space="preserve"> και ευρέως κυκλοφορούντα στην αγορά σύµφωνα µε τις σχετικές Αγορανοµικές και Υγειονοµικές διατάξεις. </w:t>
      </w:r>
    </w:p>
    <w:p w:rsidR="00D16CFD" w:rsidRPr="00106B1B" w:rsidRDefault="00D16CFD" w:rsidP="004C5FB2">
      <w:pPr>
        <w:pStyle w:val="ListParagraph"/>
        <w:numPr>
          <w:ilvl w:val="0"/>
          <w:numId w:val="5"/>
        </w:numPr>
        <w:spacing w:after="5" w:line="360" w:lineRule="auto"/>
        <w:ind w:right="-58"/>
        <w:rPr>
          <w:rFonts w:asciiTheme="minorHAnsi" w:eastAsia="Times New Roman" w:hAnsiTheme="minorHAnsi" w:cstheme="minorHAnsi"/>
        </w:rPr>
      </w:pPr>
      <w:r w:rsidRPr="00106B1B">
        <w:rPr>
          <w:rFonts w:asciiTheme="minorHAnsi" w:eastAsia="Times New Roman" w:hAnsiTheme="minorHAnsi" w:cstheme="minorHAnsi"/>
        </w:rPr>
        <w:t xml:space="preserve">Η παρουσίαση των υποχρεωτικών ενδείξεων στην επισήµανση των προϊόντων, πρέπει να είναι σύµφωνη µε την Ενωσιακή και Εθνική νοµοθεσία. </w:t>
      </w:r>
    </w:p>
    <w:p w:rsidR="00D16CFD" w:rsidRPr="00106B1B" w:rsidRDefault="00D16CFD" w:rsidP="004C5FB2">
      <w:pPr>
        <w:pStyle w:val="ListParagraph"/>
        <w:numPr>
          <w:ilvl w:val="0"/>
          <w:numId w:val="5"/>
        </w:numPr>
        <w:spacing w:after="5" w:line="360" w:lineRule="auto"/>
        <w:ind w:right="-58"/>
        <w:rPr>
          <w:rFonts w:asciiTheme="minorHAnsi" w:eastAsia="Times New Roman" w:hAnsiTheme="minorHAnsi" w:cstheme="minorHAnsi"/>
        </w:rPr>
      </w:pPr>
      <w:r w:rsidRPr="00106B1B">
        <w:rPr>
          <w:rFonts w:asciiTheme="minorHAnsi" w:eastAsia="Times New Roman" w:hAnsiTheme="minorHAnsi" w:cstheme="minorHAnsi"/>
        </w:rPr>
        <w:t>Οι συσκευασίες δεν θα πρέπει να είναι ανοιγµένες ή φθαρµένες ή σχισµένες ή µε τρύπες και  να µην υπάρχουν διαρροές.</w:t>
      </w:r>
    </w:p>
    <w:p w:rsidR="00BC4443" w:rsidRPr="00106B1B" w:rsidRDefault="00BC4443" w:rsidP="004C5FB2">
      <w:pPr>
        <w:pStyle w:val="ListParagraph"/>
        <w:numPr>
          <w:ilvl w:val="0"/>
          <w:numId w:val="5"/>
        </w:numPr>
        <w:spacing w:after="0" w:line="360" w:lineRule="auto"/>
        <w:ind w:right="-58"/>
        <w:rPr>
          <w:rFonts w:asciiTheme="minorHAnsi" w:hAnsiTheme="minorHAnsi" w:cstheme="minorHAnsi"/>
        </w:rPr>
      </w:pPr>
      <w:r w:rsidRPr="00106B1B">
        <w:rPr>
          <w:rFonts w:asciiTheme="minorHAnsi" w:hAnsiTheme="minorHAnsi" w:cstheme="minorHAnsi"/>
        </w:rPr>
        <w:t xml:space="preserve">Ο προµηθευτής εγγυάται ότι τα τρόφιµα θα είναι άριστης ποιότητας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σύµφωνα µε τις διατάξεις της εθνικής και ευρωπαϊκής νομοθεσίας και τις σχετικές προδιαγραφές των επισήμων κρατικών φορέων τροφίμων. </w:t>
      </w:r>
    </w:p>
    <w:p w:rsidR="00BC4443" w:rsidRPr="00106B1B" w:rsidRDefault="00BC4443" w:rsidP="004C5FB2">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106B1B">
        <w:rPr>
          <w:rFonts w:asciiTheme="minorHAnsi" w:hAnsiTheme="minorHAnsi" w:cstheme="minorHAnsi"/>
          <w:color w:val="auto"/>
          <w:lang w:eastAsia="ar-SA"/>
        </w:rPr>
        <w:t>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σε όλα τα στάδια της αποθήκευσης και διακίνησης.</w:t>
      </w:r>
    </w:p>
    <w:p w:rsidR="00BC4443" w:rsidRPr="00106B1B" w:rsidRDefault="00BC4443" w:rsidP="004C5FB2">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106B1B">
        <w:rPr>
          <w:rFonts w:asciiTheme="minorHAnsi" w:hAnsiTheme="minorHAnsi" w:cstheme="minorHAnsi"/>
          <w:color w:val="auto"/>
          <w:lang w:eastAsia="ar-SA"/>
        </w:rPr>
        <w:t>Ο προµηθευτής έχει την υποχρέωση ν’ αντικαταστήσει κάθε ποσότητα τρόφιμου που προµήθευσε, µέσα σε δύο εργάσιµες (2) ηµέρες αφότου διαπιστωθεί παράβαση των παραπάνω διαβεβαιώσεων. Οι δαπάνες επιστροφής στον προµηθευτή των ακατάλληλων τροφίµων και αποστολής των νέων σε αντικατάσταση των ακατάλληλων, θα βαρύνουν τον προµηθευτή.</w:t>
      </w:r>
    </w:p>
    <w:p w:rsidR="00BC4443" w:rsidRPr="00106B1B" w:rsidRDefault="00BC4443" w:rsidP="004C5FB2">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106B1B">
        <w:rPr>
          <w:rFonts w:asciiTheme="minorHAnsi" w:hAnsiTheme="minorHAnsi" w:cstheme="minorHAnsi"/>
          <w:color w:val="auto"/>
          <w:lang w:eastAsia="ar-SA"/>
        </w:rPr>
        <w:lastRenderedPageBreak/>
        <w:t>Εφόσον από τη χρήση των ακατάλληλων τροφίµων προκλήθηκαν αρνητικές επιπτώσεις στην υγεία όσων τα κατανάλωσαν, ο προµηθευτής υποχρεούνται να αναλάβει όλες τις δαπάνες αποκατάστασης της βλάβης που προξένησε από τα ακατάλληλα τρόφιµα.</w:t>
      </w:r>
    </w:p>
    <w:p w:rsidR="00BC4443" w:rsidRPr="00106B1B" w:rsidRDefault="00BC4443" w:rsidP="004C5FB2">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106B1B">
        <w:rPr>
          <w:rFonts w:asciiTheme="minorHAnsi" w:hAnsiTheme="minorHAnsi" w:cstheme="minorHAnsi"/>
          <w:color w:val="auto"/>
          <w:lang w:eastAsia="ar-SA"/>
        </w:rPr>
        <w:t>Η παράδοση των τροφίµων θα γίνεται µε δαπάνες του προµηθευτή και µε δικά του µεταφορικά</w:t>
      </w:r>
      <w:r w:rsidR="002A680E" w:rsidRPr="00106B1B">
        <w:rPr>
          <w:rFonts w:asciiTheme="minorHAnsi" w:hAnsiTheme="minorHAnsi" w:cstheme="minorHAnsi"/>
          <w:color w:val="auto"/>
          <w:lang w:eastAsia="ar-SA"/>
        </w:rPr>
        <w:t>μέσα</w:t>
      </w:r>
      <w:r w:rsidRPr="00106B1B">
        <w:rPr>
          <w:rFonts w:asciiTheme="minorHAnsi" w:hAnsiTheme="minorHAnsi" w:cstheme="minorHAnsi"/>
          <w:color w:val="auto"/>
          <w:lang w:eastAsia="ar-SA"/>
        </w:rPr>
        <w:t xml:space="preserve">, τα οποία θα πρέπει να είναι καθαρά και </w:t>
      </w:r>
      <w:r w:rsidR="002A680E" w:rsidRPr="00106B1B">
        <w:rPr>
          <w:rFonts w:asciiTheme="minorHAnsi" w:hAnsiTheme="minorHAnsi" w:cstheme="minorHAnsi"/>
          <w:color w:val="auto"/>
          <w:lang w:eastAsia="ar-SA"/>
        </w:rPr>
        <w:t>απολυμασμένα</w:t>
      </w:r>
      <w:r w:rsidRPr="00106B1B">
        <w:rPr>
          <w:rFonts w:asciiTheme="minorHAnsi" w:hAnsiTheme="minorHAnsi" w:cstheme="minorHAnsi"/>
          <w:color w:val="auto"/>
          <w:lang w:eastAsia="ar-SA"/>
        </w:rPr>
        <w:t>, σύµφωνα µε τις ισχύουσες δια</w:t>
      </w:r>
      <w:r w:rsidR="000C29D8" w:rsidRPr="00106B1B">
        <w:rPr>
          <w:rFonts w:asciiTheme="minorHAnsi" w:hAnsiTheme="minorHAnsi" w:cstheme="minorHAnsi"/>
          <w:color w:val="auto"/>
          <w:lang w:eastAsia="ar-SA"/>
        </w:rPr>
        <w:t>τάξεις περί µεταφοράς τροφίµων και στο χώρο κάθε Δομής, ως εξής:</w:t>
      </w:r>
    </w:p>
    <w:p w:rsidR="000C29D8" w:rsidRPr="00106B1B" w:rsidRDefault="000C29D8" w:rsidP="004C5FB2">
      <w:pPr>
        <w:pStyle w:val="ListParagraph"/>
        <w:suppressAutoHyphens/>
        <w:spacing w:after="200" w:line="360" w:lineRule="auto"/>
        <w:ind w:right="-58" w:firstLine="0"/>
        <w:rPr>
          <w:rFonts w:asciiTheme="minorHAnsi" w:hAnsiTheme="minorHAnsi" w:cstheme="minorHAnsi"/>
          <w:color w:val="auto"/>
          <w:lang w:eastAsia="ar-SA"/>
        </w:rPr>
      </w:pPr>
    </w:p>
    <w:tbl>
      <w:tblPr>
        <w:tblStyle w:val="TableGrid"/>
        <w:tblW w:w="0" w:type="auto"/>
        <w:tblInd w:w="720" w:type="dxa"/>
        <w:tblLook w:val="04A0" w:firstRow="1" w:lastRow="0" w:firstColumn="1" w:lastColumn="0" w:noHBand="0" w:noVBand="1"/>
      </w:tblPr>
      <w:tblGrid>
        <w:gridCol w:w="3665"/>
        <w:gridCol w:w="3911"/>
      </w:tblGrid>
      <w:tr w:rsidR="00D16CFD" w:rsidRPr="00106B1B" w:rsidTr="0075659C">
        <w:tc>
          <w:tcPr>
            <w:tcW w:w="3665" w:type="dxa"/>
          </w:tcPr>
          <w:p w:rsidR="00D16CFD" w:rsidRPr="00106B1B" w:rsidRDefault="00D16CFD" w:rsidP="004C5FB2">
            <w:pPr>
              <w:pStyle w:val="ListParagraph"/>
              <w:suppressAutoHyphens/>
              <w:spacing w:after="200" w:line="360" w:lineRule="auto"/>
              <w:ind w:left="0" w:right="-58" w:firstLine="0"/>
              <w:jc w:val="center"/>
              <w:rPr>
                <w:rFonts w:asciiTheme="minorHAnsi" w:hAnsiTheme="minorHAnsi" w:cstheme="minorHAnsi"/>
                <w:b/>
                <w:color w:val="auto"/>
                <w:lang w:eastAsia="ar-SA"/>
              </w:rPr>
            </w:pPr>
            <w:r w:rsidRPr="00106B1B">
              <w:rPr>
                <w:rFonts w:asciiTheme="minorHAnsi" w:hAnsiTheme="minorHAnsi" w:cstheme="minorHAnsi"/>
                <w:b/>
                <w:color w:val="auto"/>
                <w:lang w:eastAsia="ar-SA"/>
              </w:rPr>
              <w:t>ΔΟΜΗ ΦΙΛΟΞΕΝΙΑΣ</w:t>
            </w:r>
          </w:p>
        </w:tc>
        <w:tc>
          <w:tcPr>
            <w:tcW w:w="3911" w:type="dxa"/>
          </w:tcPr>
          <w:p w:rsidR="00D16CFD" w:rsidRPr="00106B1B" w:rsidRDefault="00D16CFD" w:rsidP="004C5FB2">
            <w:pPr>
              <w:pStyle w:val="ListParagraph"/>
              <w:suppressAutoHyphens/>
              <w:spacing w:after="200" w:line="360" w:lineRule="auto"/>
              <w:ind w:left="0" w:right="-58" w:firstLine="0"/>
              <w:jc w:val="center"/>
              <w:rPr>
                <w:rFonts w:asciiTheme="minorHAnsi" w:hAnsiTheme="minorHAnsi" w:cstheme="minorHAnsi"/>
                <w:b/>
                <w:color w:val="auto"/>
                <w:lang w:eastAsia="ar-SA"/>
              </w:rPr>
            </w:pPr>
            <w:r w:rsidRPr="00106B1B">
              <w:rPr>
                <w:rFonts w:asciiTheme="minorHAnsi" w:hAnsiTheme="minorHAnsi" w:cstheme="minorHAnsi"/>
                <w:b/>
                <w:color w:val="auto"/>
                <w:lang w:eastAsia="ar-SA"/>
              </w:rPr>
              <w:t>ΔΙΕΥΘΥΝΣΗ</w:t>
            </w:r>
          </w:p>
        </w:tc>
      </w:tr>
      <w:tr w:rsidR="00234C2C" w:rsidRPr="00106B1B" w:rsidTr="0075659C">
        <w:tc>
          <w:tcPr>
            <w:tcW w:w="3665" w:type="dxa"/>
          </w:tcPr>
          <w:p w:rsidR="00234C2C" w:rsidRPr="00106B1B" w:rsidRDefault="00454D02" w:rsidP="004C5FB2">
            <w:pPr>
              <w:pStyle w:val="ListParagraph"/>
              <w:suppressAutoHyphens/>
              <w:spacing w:after="200" w:line="360" w:lineRule="auto"/>
              <w:ind w:left="0" w:right="-58" w:firstLine="0"/>
              <w:jc w:val="center"/>
              <w:rPr>
                <w:rFonts w:asciiTheme="minorHAnsi" w:hAnsiTheme="minorHAnsi" w:cstheme="minorHAnsi"/>
                <w:color w:val="auto"/>
                <w:lang w:eastAsia="ar-SA"/>
              </w:rPr>
            </w:pPr>
            <w:r>
              <w:rPr>
                <w:rFonts w:asciiTheme="minorHAnsi" w:hAnsiTheme="minorHAnsi" w:cstheme="minorHAnsi"/>
                <w:color w:val="auto"/>
                <w:lang w:eastAsia="ar-SA"/>
              </w:rPr>
              <w:t>Έλλη Αλεξανδρούπολη</w:t>
            </w:r>
          </w:p>
        </w:tc>
        <w:tc>
          <w:tcPr>
            <w:tcW w:w="3911" w:type="dxa"/>
          </w:tcPr>
          <w:p w:rsidR="00454D02" w:rsidRPr="00454D02" w:rsidRDefault="00454D02" w:rsidP="00454D02">
            <w:pPr>
              <w:spacing w:after="160" w:line="259" w:lineRule="auto"/>
              <w:ind w:left="0" w:firstLine="0"/>
              <w:jc w:val="left"/>
              <w:rPr>
                <w:rFonts w:asciiTheme="minorHAnsi" w:eastAsiaTheme="minorHAnsi" w:hAnsiTheme="minorHAnsi" w:cstheme="minorBidi"/>
                <w:color w:val="auto"/>
                <w:lang w:eastAsia="en-US"/>
              </w:rPr>
            </w:pPr>
            <w:r w:rsidRPr="00454D02">
              <w:rPr>
                <w:rFonts w:asciiTheme="minorHAnsi" w:eastAsiaTheme="minorHAnsi" w:hAnsiTheme="minorHAnsi" w:cstheme="minorBidi"/>
                <w:color w:val="auto"/>
                <w:lang w:eastAsia="en-US"/>
              </w:rPr>
              <w:t>Κωνσταντινουπόλεως  αριθ 34 – ΤΚ 68133,  Αλεξανδρούπολη</w:t>
            </w:r>
          </w:p>
          <w:p w:rsidR="00234C2C" w:rsidRPr="00454D02" w:rsidRDefault="00454D02" w:rsidP="00454D02">
            <w:pPr>
              <w:spacing w:after="160" w:line="259" w:lineRule="auto"/>
              <w:ind w:left="0" w:firstLine="0"/>
              <w:jc w:val="left"/>
              <w:rPr>
                <w:rFonts w:asciiTheme="minorHAnsi" w:eastAsiaTheme="minorHAnsi" w:hAnsiTheme="minorHAnsi" w:cstheme="minorBidi"/>
                <w:color w:val="auto"/>
                <w:lang w:eastAsia="en-US"/>
              </w:rPr>
            </w:pPr>
            <w:r w:rsidRPr="00454D02">
              <w:rPr>
                <w:rFonts w:asciiTheme="minorHAnsi" w:eastAsiaTheme="minorHAnsi" w:hAnsiTheme="minorHAnsi" w:cstheme="minorBidi"/>
                <w:color w:val="auto"/>
                <w:lang w:eastAsia="en-US"/>
              </w:rPr>
              <w:t>Τηλέφωνο επικοινωνίας: 2551181397</w:t>
            </w:r>
          </w:p>
        </w:tc>
      </w:tr>
    </w:tbl>
    <w:p w:rsidR="00BC4443" w:rsidRPr="002262E1" w:rsidRDefault="00BC4443" w:rsidP="002262E1">
      <w:pPr>
        <w:suppressAutoHyphens/>
        <w:spacing w:after="200" w:line="360" w:lineRule="auto"/>
        <w:ind w:left="0" w:right="-58" w:firstLine="0"/>
        <w:rPr>
          <w:rFonts w:asciiTheme="minorHAnsi" w:hAnsiTheme="minorHAnsi" w:cstheme="minorHAnsi"/>
        </w:rPr>
      </w:pPr>
    </w:p>
    <w:p w:rsidR="00D16CFD" w:rsidRPr="00106B1B" w:rsidRDefault="00BC4443" w:rsidP="004C5FB2">
      <w:pPr>
        <w:pStyle w:val="ListParagraph"/>
        <w:numPr>
          <w:ilvl w:val="0"/>
          <w:numId w:val="5"/>
        </w:numPr>
        <w:suppressAutoHyphens/>
        <w:spacing w:after="5" w:line="360" w:lineRule="auto"/>
        <w:ind w:right="-58"/>
        <w:rPr>
          <w:rFonts w:asciiTheme="minorHAnsi" w:eastAsia="Times New Roman" w:hAnsiTheme="minorHAnsi" w:cstheme="minorHAnsi"/>
        </w:rPr>
      </w:pPr>
      <w:r w:rsidRPr="00106B1B">
        <w:rPr>
          <w:rFonts w:asciiTheme="minorHAnsi" w:hAnsiTheme="minorHAnsi" w:cstheme="minorHAnsi"/>
          <w:color w:val="auto"/>
          <w:lang w:eastAsia="ar-SA"/>
        </w:rPr>
        <w:t>Η παραλαβή των προσφερόμενων ειδών θα πραγματοποιείται από τον αρμόδιο υπάλληλο της ΑΡΣΙΣ που θα προσυπογράφει το σχετικό δελτίο παραλαβής και θα ελέγχει εάν η παράδοση των προϊόντων έγινε σύμφωνα με τους όρους της διακήρυξης. Εφίσταται η προσοχή του προμηθευτή όπως στο δελτίο αποστολής και στο αντίστοιχο τιμολόγιο αναγράφονται λεπτομερώς χαρακτηρισµοί του προσκοµιζοµένου είδους, κατηγορία και τόπος προέλευσης και κάθε χαρακτηριστικό γνώρισμα. π.χ.</w:t>
      </w:r>
      <w:r w:rsidRPr="00106B1B">
        <w:rPr>
          <w:rFonts w:asciiTheme="minorHAnsi" w:hAnsiTheme="minorHAnsi" w:cstheme="minorHAnsi"/>
        </w:rPr>
        <w:t>ΡΥΖΙ ΚΑΡΟΛΙΝΑ, εισαγωγής, ΠΟΡΤΟΚΑΛΙΑ: Μέρλιν, Κρήτης κτλ ΜΗΛΑ: Στάρκιν, Ντελίσιουςκτλ</w:t>
      </w:r>
      <w:r w:rsidR="006057BB">
        <w:rPr>
          <w:rFonts w:asciiTheme="minorHAnsi" w:hAnsiTheme="minorHAnsi" w:cstheme="minorHAnsi"/>
        </w:rPr>
        <w:t xml:space="preserve"> </w:t>
      </w:r>
      <w:r w:rsidRPr="00106B1B">
        <w:rPr>
          <w:rFonts w:asciiTheme="minorHAnsi" w:hAnsiTheme="minorHAnsi" w:cstheme="minorHAnsi"/>
        </w:rPr>
        <w:t>ΑΧΛΑ∆ΙΑ: Κρυστάλια</w:t>
      </w:r>
    </w:p>
    <w:p w:rsidR="00D16CFD" w:rsidRPr="005B2DAA" w:rsidRDefault="00BC4443" w:rsidP="004C5FB2">
      <w:pPr>
        <w:pStyle w:val="ListParagraph"/>
        <w:numPr>
          <w:ilvl w:val="0"/>
          <w:numId w:val="5"/>
        </w:numPr>
        <w:suppressAutoHyphens/>
        <w:spacing w:after="5" w:line="360" w:lineRule="auto"/>
        <w:ind w:right="-58"/>
        <w:rPr>
          <w:rFonts w:asciiTheme="minorHAnsi" w:eastAsia="Times New Roman" w:hAnsiTheme="minorHAnsi" w:cstheme="minorHAnsi"/>
        </w:rPr>
      </w:pPr>
      <w:r w:rsidRPr="00106B1B">
        <w:rPr>
          <w:rFonts w:asciiTheme="minorHAnsi" w:hAnsiTheme="minorHAnsi" w:cstheme="minorHAnsi"/>
          <w:color w:val="auto"/>
          <w:lang w:eastAsia="ar-SA"/>
        </w:rPr>
        <w:t xml:space="preserve">Όσα είδη είναι συσκευασμένα/ τυποποιημένα θα έχουν την κατάλληλη σήμανση (ημερομηνία παραγωγής/λήξης). </w:t>
      </w:r>
    </w:p>
    <w:p w:rsidR="005B2DAA" w:rsidRPr="00106B1B" w:rsidRDefault="005B2DAA" w:rsidP="005B2DAA">
      <w:pPr>
        <w:pStyle w:val="ListParagraph"/>
        <w:numPr>
          <w:ilvl w:val="0"/>
          <w:numId w:val="5"/>
        </w:numPr>
        <w:suppressAutoHyphens/>
        <w:spacing w:after="5" w:line="360" w:lineRule="auto"/>
        <w:ind w:right="-58"/>
        <w:rPr>
          <w:rFonts w:asciiTheme="minorHAnsi" w:eastAsia="Times New Roman" w:hAnsiTheme="minorHAnsi" w:cstheme="minorHAnsi"/>
        </w:rPr>
      </w:pPr>
      <w:r w:rsidRPr="005B2DAA">
        <w:rPr>
          <w:rFonts w:asciiTheme="minorHAnsi" w:eastAsia="Times New Roman" w:hAnsiTheme="minorHAnsi" w:cstheme="minorHAnsi"/>
        </w:rPr>
        <w:t>Όλα τα προϊόντα θα πρέπει να πληρούν τις προδιαγραφές που ορίζονται από τον Κώδικα Τροφίμων και Ποτών.</w:t>
      </w:r>
    </w:p>
    <w:p w:rsidR="00BC4443" w:rsidRPr="00106B1B" w:rsidRDefault="00D16CFD" w:rsidP="004C5FB2">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106B1B">
        <w:rPr>
          <w:rFonts w:asciiTheme="minorHAnsi" w:eastAsia="Times New Roman" w:hAnsiTheme="minorHAnsi" w:cstheme="minorHAnsi"/>
        </w:rPr>
        <w:t>Οι παραπάνω τεχνικές προδιαγραφές αποσκοπούν στον καθορισµό των απαιτήσεων για την προµήθεια των ειδών όλων των ΟΜΑΔΩΝ της παρούσας σύμβασης.</w:t>
      </w:r>
    </w:p>
    <w:p w:rsidR="00BC4443" w:rsidRPr="00D7589D" w:rsidRDefault="00D16CFD" w:rsidP="004C5FB2">
      <w:pPr>
        <w:pStyle w:val="ListParagraph"/>
        <w:numPr>
          <w:ilvl w:val="0"/>
          <w:numId w:val="5"/>
        </w:numPr>
        <w:suppressAutoHyphens/>
        <w:spacing w:after="200" w:line="360" w:lineRule="auto"/>
        <w:ind w:right="-58"/>
        <w:rPr>
          <w:rFonts w:asciiTheme="minorHAnsi" w:hAnsiTheme="minorHAnsi" w:cstheme="minorHAnsi"/>
          <w:color w:val="auto"/>
          <w:u w:val="single"/>
          <w:lang w:eastAsia="ar-SA"/>
        </w:rPr>
      </w:pPr>
      <w:r w:rsidRPr="00106B1B">
        <w:rPr>
          <w:rFonts w:asciiTheme="minorHAnsi" w:eastAsia="Times New Roman" w:hAnsiTheme="minorHAnsi" w:cstheme="minorHAnsi"/>
        </w:rPr>
        <w:t xml:space="preserve">Ο προµηθευτής λαµβάνει γνώση των </w:t>
      </w:r>
      <w:r w:rsidR="005708C2" w:rsidRPr="00106B1B">
        <w:rPr>
          <w:rFonts w:asciiTheme="minorHAnsi" w:eastAsia="Times New Roman" w:hAnsiTheme="minorHAnsi" w:cstheme="minorHAnsi"/>
        </w:rPr>
        <w:t>Ειδικών Όρων</w:t>
      </w:r>
      <w:r w:rsidRPr="00106B1B">
        <w:rPr>
          <w:rFonts w:asciiTheme="minorHAnsi" w:eastAsia="Times New Roman" w:hAnsiTheme="minorHAnsi" w:cstheme="minorHAnsi"/>
        </w:rPr>
        <w:t xml:space="preserve"> της προμήθειας και δεσµεύεται ότι θα συµµορφώνεται πλήρως με αυτούς, όπως αυτοί περιγράφονται </w:t>
      </w:r>
      <w:r w:rsidR="00D34CD2" w:rsidRPr="00106B1B">
        <w:rPr>
          <w:rFonts w:asciiTheme="minorHAnsi" w:eastAsia="Times New Roman" w:hAnsiTheme="minorHAnsi" w:cstheme="minorHAnsi"/>
        </w:rPr>
        <w:t>λεπτομερώς</w:t>
      </w:r>
      <w:r w:rsidRPr="00106B1B">
        <w:rPr>
          <w:rFonts w:asciiTheme="minorHAnsi" w:eastAsia="Times New Roman" w:hAnsiTheme="minorHAnsi" w:cstheme="minorHAnsi"/>
        </w:rPr>
        <w:t xml:space="preserve"> στην παρούσα</w:t>
      </w:r>
      <w:r w:rsidR="00D34CD2" w:rsidRPr="00106B1B">
        <w:rPr>
          <w:rFonts w:asciiTheme="minorHAnsi" w:eastAsia="Times New Roman" w:hAnsiTheme="minorHAnsi" w:cstheme="minorHAnsi"/>
        </w:rPr>
        <w:t xml:space="preserve"> πρόσκληση</w:t>
      </w:r>
      <w:r w:rsidRPr="00106B1B">
        <w:rPr>
          <w:rFonts w:asciiTheme="minorHAnsi" w:eastAsia="Times New Roman" w:hAnsiTheme="minorHAnsi" w:cstheme="minorHAnsi"/>
        </w:rPr>
        <w:t xml:space="preserve"> και τα ΠΑΡΑΡΤΗΜΑΤΑ της. Μη τήρηση αυτών των όρων και των τεχνικών προδιαγραφών συνεπάγεται την απόρριψη της παραλαβής.</w:t>
      </w:r>
    </w:p>
    <w:p w:rsidR="00D7589D" w:rsidRPr="00D7589D" w:rsidRDefault="00D7589D" w:rsidP="00D7589D">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D7589D">
        <w:rPr>
          <w:rFonts w:asciiTheme="minorHAnsi" w:hAnsiTheme="minorHAnsi" w:cstheme="minorHAnsi"/>
          <w:color w:val="auto"/>
          <w:lang w:eastAsia="ar-SA"/>
        </w:rPr>
        <w:t xml:space="preserve">Η ΑΡΣΙΣ διατηρεί το δικαίωμα να αυξομειώσει την ποσότητα κατακύρωσης στα πλαίσια του προϋπολογισμού ή να διακόψει οποτεδήποτε και μονομερώς την προμήθεια , ανάλογα με τις ανάγκες της. Στην περίπτωση αυτή Ο ΠΡΟΜΗΘΕΥΤΗΣ δεν έχει δικαίωμα να απαιτήσει την εκτέλεση της προμήθειας μέχρι την κάλυψη του συνολικού προϋπολογισμού της. </w:t>
      </w:r>
    </w:p>
    <w:p w:rsidR="00D7589D" w:rsidRPr="00D7589D" w:rsidRDefault="00D7589D" w:rsidP="00D7589D">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D7589D">
        <w:rPr>
          <w:rFonts w:asciiTheme="minorHAnsi" w:hAnsiTheme="minorHAnsi" w:cstheme="minorHAnsi"/>
          <w:color w:val="auto"/>
          <w:lang w:eastAsia="ar-SA"/>
        </w:rPr>
        <w:t xml:space="preserve">Η σύμβαση προμήθειας μπορεί να τροποποιηθεί κατόπιν αιτήματος της ΑΡΣΙΣ και με τη σύμφωνη γνώμη του αναδόχου, κατά τα προβλεπόμενα στο ν. 4412/2016 περί προμηθειών του Δημοσίου. </w:t>
      </w:r>
    </w:p>
    <w:p w:rsidR="00D7589D" w:rsidRPr="00D7589D" w:rsidRDefault="00D7589D" w:rsidP="00D7589D">
      <w:pPr>
        <w:pStyle w:val="ListParagraph"/>
        <w:numPr>
          <w:ilvl w:val="0"/>
          <w:numId w:val="5"/>
        </w:numPr>
        <w:suppressAutoHyphens/>
        <w:spacing w:after="200" w:line="360" w:lineRule="auto"/>
        <w:ind w:right="-58"/>
        <w:rPr>
          <w:rFonts w:asciiTheme="minorHAnsi" w:hAnsiTheme="minorHAnsi" w:cstheme="minorHAnsi"/>
          <w:color w:val="auto"/>
          <w:u w:val="single"/>
          <w:lang w:eastAsia="ar-SA"/>
        </w:rPr>
      </w:pPr>
      <w:r w:rsidRPr="00D7589D">
        <w:rPr>
          <w:rFonts w:asciiTheme="minorHAnsi" w:hAnsiTheme="minorHAnsi" w:cstheme="minorHAnsi"/>
          <w:color w:val="auto"/>
          <w:lang w:eastAsia="ar-SA"/>
        </w:rPr>
        <w:t xml:space="preserve">Η εκχώρηση των υποχρεώσεων και των δικαιωμάτων του </w:t>
      </w:r>
      <w:r w:rsidR="001A72CC">
        <w:rPr>
          <w:rFonts w:asciiTheme="minorHAnsi" w:hAnsiTheme="minorHAnsi" w:cstheme="minorHAnsi"/>
          <w:color w:val="auto"/>
          <w:lang w:eastAsia="ar-SA"/>
        </w:rPr>
        <w:t xml:space="preserve"> αναδόχου </w:t>
      </w:r>
      <w:r w:rsidRPr="00D7589D">
        <w:rPr>
          <w:rFonts w:asciiTheme="minorHAnsi" w:hAnsiTheme="minorHAnsi" w:cstheme="minorHAnsi"/>
          <w:color w:val="auto"/>
          <w:lang w:eastAsia="ar-SA"/>
        </w:rPr>
        <w:t>σε τρίτους ΑΠΑΓΟΡΕΥΕΤΑΙ</w:t>
      </w:r>
      <w:r w:rsidRPr="00D7589D">
        <w:rPr>
          <w:rFonts w:asciiTheme="minorHAnsi" w:hAnsiTheme="minorHAnsi" w:cstheme="minorHAnsi"/>
          <w:color w:val="auto"/>
          <w:u w:val="single"/>
          <w:lang w:eastAsia="ar-SA"/>
        </w:rPr>
        <w:t xml:space="preserve">. </w:t>
      </w:r>
    </w:p>
    <w:p w:rsidR="00D7589D" w:rsidRPr="00D7589D" w:rsidRDefault="00D7589D" w:rsidP="00D7589D">
      <w:pPr>
        <w:pStyle w:val="ListParagraph"/>
        <w:numPr>
          <w:ilvl w:val="0"/>
          <w:numId w:val="5"/>
        </w:numPr>
        <w:suppressAutoHyphens/>
        <w:spacing w:after="200" w:line="360" w:lineRule="auto"/>
        <w:ind w:right="-58"/>
        <w:rPr>
          <w:rFonts w:asciiTheme="minorHAnsi" w:hAnsiTheme="minorHAnsi" w:cstheme="minorHAnsi"/>
          <w:b/>
          <w:color w:val="auto"/>
          <w:lang w:eastAsia="ar-SA"/>
        </w:rPr>
      </w:pPr>
      <w:r w:rsidRPr="00D7589D">
        <w:rPr>
          <w:rFonts w:asciiTheme="minorHAnsi" w:hAnsiTheme="minorHAnsi" w:cstheme="minorHAnsi"/>
          <w:b/>
          <w:color w:val="auto"/>
          <w:lang w:eastAsia="ar-SA"/>
        </w:rPr>
        <w:t>Η ΑΡΣΙΣ θα καταβάλλει την αξία των ειδών, που θα προμηθευτεί στα πλαίσια της πα</w:t>
      </w:r>
      <w:r w:rsidR="00976D26">
        <w:rPr>
          <w:rFonts w:asciiTheme="minorHAnsi" w:hAnsiTheme="minorHAnsi" w:cstheme="minorHAnsi"/>
          <w:b/>
          <w:color w:val="auto"/>
          <w:lang w:eastAsia="ar-SA"/>
        </w:rPr>
        <w:t>ρούσας πρόσκλησης εντός εκατόν είκοσι (12</w:t>
      </w:r>
      <w:r w:rsidRPr="00D7589D">
        <w:rPr>
          <w:rFonts w:asciiTheme="minorHAnsi" w:hAnsiTheme="minorHAnsi" w:cstheme="minorHAnsi"/>
          <w:b/>
          <w:color w:val="auto"/>
          <w:lang w:eastAsia="ar-SA"/>
        </w:rPr>
        <w:t xml:space="preserve">0) ημερών ύστερα από την παράδοση των ειδών και την έκδοση από τον προμηθευτή των παρακάτω δικαιολογητικών πληρωμής: </w:t>
      </w:r>
    </w:p>
    <w:p w:rsidR="00D7589D" w:rsidRPr="00D7589D" w:rsidRDefault="00D7589D" w:rsidP="00D7589D">
      <w:pPr>
        <w:pStyle w:val="ListParagraph"/>
        <w:suppressAutoHyphens/>
        <w:spacing w:after="200" w:line="360" w:lineRule="auto"/>
        <w:ind w:right="-58" w:firstLine="0"/>
        <w:rPr>
          <w:rFonts w:asciiTheme="minorHAnsi" w:hAnsiTheme="minorHAnsi" w:cstheme="minorHAnsi"/>
          <w:b/>
          <w:color w:val="auto"/>
          <w:lang w:eastAsia="ar-SA"/>
        </w:rPr>
      </w:pPr>
      <w:r w:rsidRPr="00D7589D">
        <w:rPr>
          <w:rFonts w:asciiTheme="minorHAnsi" w:hAnsiTheme="minorHAnsi" w:cstheme="minorHAnsi"/>
          <w:b/>
          <w:color w:val="auto"/>
          <w:lang w:eastAsia="ar-SA"/>
        </w:rPr>
        <w:t>α) Τιμολόγιο-Δελτίο Αποστολής, στο οποίο να αναγ</w:t>
      </w:r>
      <w:r w:rsidR="005B2DAA">
        <w:rPr>
          <w:rFonts w:asciiTheme="minorHAnsi" w:hAnsiTheme="minorHAnsi" w:cstheme="minorHAnsi"/>
          <w:b/>
          <w:color w:val="auto"/>
          <w:lang w:eastAsia="ar-SA"/>
        </w:rPr>
        <w:t xml:space="preserve">ράφονται το είδος, η ποσότητα, </w:t>
      </w:r>
      <w:r w:rsidRPr="00D7589D">
        <w:rPr>
          <w:rFonts w:asciiTheme="minorHAnsi" w:hAnsiTheme="minorHAnsi" w:cstheme="minorHAnsi"/>
          <w:b/>
          <w:color w:val="auto"/>
          <w:lang w:eastAsia="ar-SA"/>
        </w:rPr>
        <w:t xml:space="preserve">η τιμή μονάδος, η συνολική αξία των ειδών και οι νόμιμες επιβαρύνσεις </w:t>
      </w:r>
    </w:p>
    <w:p w:rsidR="00D7589D" w:rsidRPr="00D7589D" w:rsidRDefault="00D7589D" w:rsidP="00D7589D">
      <w:pPr>
        <w:pStyle w:val="ListParagraph"/>
        <w:suppressAutoHyphens/>
        <w:spacing w:after="200" w:line="360" w:lineRule="auto"/>
        <w:ind w:right="-58" w:firstLine="0"/>
        <w:rPr>
          <w:rFonts w:asciiTheme="minorHAnsi" w:hAnsiTheme="minorHAnsi" w:cstheme="minorHAnsi"/>
          <w:b/>
          <w:color w:val="auto"/>
          <w:lang w:eastAsia="ar-SA"/>
        </w:rPr>
      </w:pPr>
      <w:r w:rsidRPr="00D7589D">
        <w:rPr>
          <w:rFonts w:asciiTheme="minorHAnsi" w:hAnsiTheme="minorHAnsi" w:cstheme="minorHAnsi"/>
          <w:b/>
          <w:color w:val="auto"/>
          <w:lang w:eastAsia="ar-SA"/>
        </w:rPr>
        <w:t xml:space="preserve">β) Βεβαίωση μη οφειλής ασφαλιστικής ενημερότητας, σε ισχύ (για ασφαλιστικές εισφορές του προσωπικού), </w:t>
      </w:r>
    </w:p>
    <w:p w:rsidR="00D7589D" w:rsidRPr="00D7589D" w:rsidRDefault="00D7589D" w:rsidP="00D7589D">
      <w:pPr>
        <w:pStyle w:val="ListParagraph"/>
        <w:suppressAutoHyphens/>
        <w:spacing w:after="200" w:line="360" w:lineRule="auto"/>
        <w:ind w:right="-58" w:firstLine="0"/>
        <w:rPr>
          <w:rFonts w:asciiTheme="minorHAnsi" w:hAnsiTheme="minorHAnsi" w:cstheme="minorHAnsi"/>
          <w:b/>
          <w:color w:val="auto"/>
          <w:lang w:eastAsia="ar-SA"/>
        </w:rPr>
      </w:pPr>
      <w:r w:rsidRPr="00D7589D">
        <w:rPr>
          <w:rFonts w:asciiTheme="minorHAnsi" w:hAnsiTheme="minorHAnsi" w:cstheme="minorHAnsi"/>
          <w:b/>
          <w:color w:val="auto"/>
          <w:lang w:eastAsia="ar-SA"/>
        </w:rPr>
        <w:t>γ) Βεβαίωση ασφαλιστικής ενημερότητας της αρμόδιας υπηρεσίας, μη μισθωτών Ε.Φ.Κ.Α., σε ισχύ (</w:t>
      </w:r>
      <w:r w:rsidR="001A72CC">
        <w:rPr>
          <w:rFonts w:asciiTheme="minorHAnsi" w:hAnsiTheme="minorHAnsi" w:cstheme="minorHAnsi"/>
          <w:b/>
          <w:color w:val="auto"/>
          <w:lang w:eastAsia="ar-SA"/>
        </w:rPr>
        <w:t xml:space="preserve">ανάλογα με τη νομική μορφή του αναδόχου ) </w:t>
      </w:r>
    </w:p>
    <w:p w:rsidR="005B2DAA" w:rsidRDefault="005B2DAA" w:rsidP="005B2DAA">
      <w:pPr>
        <w:pStyle w:val="ListParagraph"/>
        <w:numPr>
          <w:ilvl w:val="0"/>
          <w:numId w:val="5"/>
        </w:numPr>
        <w:suppressAutoHyphens/>
        <w:spacing w:after="200" w:line="360" w:lineRule="auto"/>
        <w:ind w:right="-58"/>
        <w:rPr>
          <w:rFonts w:asciiTheme="minorHAnsi" w:hAnsiTheme="minorHAnsi" w:cstheme="minorHAnsi"/>
          <w:color w:val="auto"/>
          <w:lang w:eastAsia="ar-SA"/>
        </w:rPr>
      </w:pPr>
      <w:bookmarkStart w:id="0" w:name="_GoBack"/>
      <w:bookmarkEnd w:id="0"/>
      <w:r w:rsidRPr="005B2DAA">
        <w:rPr>
          <w:rFonts w:asciiTheme="minorHAnsi" w:hAnsiTheme="minorHAnsi" w:cstheme="minorHAnsi"/>
          <w:color w:val="auto"/>
          <w:lang w:eastAsia="ar-SA"/>
        </w:rPr>
        <w:t>Τον προμηθευτή βαρύνουν οι νόμιμες κρατήσεις όπως αυτές ισχύουν κατά την ημέρα υπογραφής της σύμβασης.</w:t>
      </w:r>
    </w:p>
    <w:p w:rsidR="00D7589D" w:rsidRPr="00D7589D" w:rsidRDefault="00D7589D" w:rsidP="00D7589D">
      <w:pPr>
        <w:pStyle w:val="ListParagraph"/>
        <w:numPr>
          <w:ilvl w:val="0"/>
          <w:numId w:val="5"/>
        </w:numPr>
        <w:suppressAutoHyphens/>
        <w:spacing w:after="200" w:line="360" w:lineRule="auto"/>
        <w:ind w:right="-58"/>
        <w:rPr>
          <w:rFonts w:asciiTheme="minorHAnsi" w:hAnsiTheme="minorHAnsi" w:cstheme="minorHAnsi"/>
          <w:color w:val="auto"/>
          <w:lang w:eastAsia="ar-SA"/>
        </w:rPr>
      </w:pPr>
      <w:r w:rsidRPr="00D7589D">
        <w:rPr>
          <w:rFonts w:asciiTheme="minorHAnsi" w:hAnsiTheme="minorHAnsi" w:cstheme="minorHAnsi"/>
          <w:color w:val="auto"/>
          <w:lang w:eastAsia="ar-SA"/>
        </w:rPr>
        <w:t>Οι παραπάνω όροι θεωρούνται δεσμευτικοί, με ποινή απόρριψης της προσφοράς σε περίπτωση μη συμμόρφωσης σε κάποιον από αυτούς.</w:t>
      </w:r>
    </w:p>
    <w:p w:rsidR="00D7589D" w:rsidRPr="00D7589D" w:rsidRDefault="00D7589D" w:rsidP="00D7589D">
      <w:pPr>
        <w:suppressAutoHyphens/>
        <w:spacing w:after="200" w:line="360" w:lineRule="auto"/>
        <w:ind w:left="360" w:right="-58" w:firstLine="0"/>
        <w:rPr>
          <w:rFonts w:asciiTheme="minorHAnsi" w:hAnsiTheme="minorHAnsi" w:cstheme="minorHAnsi"/>
          <w:color w:val="auto"/>
          <w:lang w:eastAsia="ar-SA"/>
        </w:rPr>
      </w:pPr>
    </w:p>
    <w:sectPr w:rsidR="00D7589D" w:rsidRPr="00D7589D" w:rsidSect="00992D7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AC" w:rsidRDefault="00F64AAC" w:rsidP="003B4487">
      <w:pPr>
        <w:spacing w:after="0" w:line="240" w:lineRule="auto"/>
      </w:pPr>
      <w:r>
        <w:separator/>
      </w:r>
    </w:p>
  </w:endnote>
  <w:endnote w:type="continuationSeparator" w:id="0">
    <w:p w:rsidR="00F64AAC" w:rsidRDefault="00F64AAC" w:rsidP="003B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87" w:rsidRPr="003B4487" w:rsidRDefault="003B4487" w:rsidP="003B4487">
    <w:pPr>
      <w:pStyle w:val="Footer"/>
    </w:pPr>
    <w:r>
      <w:rPr>
        <w:rFonts w:ascii="Cambria" w:hAnsi="Cambria"/>
        <w:noProof/>
        <w:lang w:val="en-US" w:eastAsia="en-US"/>
      </w:rPr>
      <w:drawing>
        <wp:inline distT="0" distB="0" distL="0" distR="0">
          <wp:extent cx="5274310" cy="616585"/>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AC" w:rsidRDefault="00F64AAC" w:rsidP="003B4487">
      <w:pPr>
        <w:spacing w:after="0" w:line="240" w:lineRule="auto"/>
      </w:pPr>
      <w:r>
        <w:separator/>
      </w:r>
    </w:p>
  </w:footnote>
  <w:footnote w:type="continuationSeparator" w:id="0">
    <w:p w:rsidR="00F64AAC" w:rsidRDefault="00F64AAC" w:rsidP="003B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87" w:rsidRPr="003B4487" w:rsidRDefault="003B4487" w:rsidP="003B4487">
    <w:pPr>
      <w:pStyle w:val="Header"/>
      <w:jc w:val="center"/>
      <w:rPr>
        <w:rFonts w:asciiTheme="minorHAnsi" w:eastAsiaTheme="minorHAnsi" w:hAnsiTheme="minorHAnsi" w:cstheme="minorBidi"/>
        <w:color w:val="auto"/>
        <w:lang w:eastAsia="en-US"/>
      </w:rPr>
    </w:pPr>
  </w:p>
  <w:p w:rsidR="003B4487" w:rsidRPr="003B4487" w:rsidRDefault="001A7B8B" w:rsidP="003B4487">
    <w:pPr>
      <w:tabs>
        <w:tab w:val="center" w:pos="4153"/>
        <w:tab w:val="right" w:pos="8306"/>
      </w:tabs>
      <w:spacing w:after="0" w:line="240" w:lineRule="auto"/>
      <w:ind w:left="0" w:firstLine="0"/>
      <w:jc w:val="center"/>
      <w:rPr>
        <w:rFonts w:asciiTheme="minorHAnsi" w:eastAsiaTheme="minorHAnsi" w:hAnsiTheme="minorHAnsi" w:cstheme="minorBidi"/>
        <w:color w:val="auto"/>
        <w:lang w:eastAsia="en-US"/>
      </w:rPr>
    </w:pPr>
    <w:r w:rsidRPr="005D491F">
      <w:rPr>
        <w:b/>
        <w:noProof/>
        <w:sz w:val="14"/>
        <w:szCs w:val="14"/>
        <w:lang w:val="en-US" w:eastAsia="en-US"/>
      </w:rPr>
      <w:drawing>
        <wp:anchor distT="0" distB="0" distL="114300" distR="114300" simplePos="0" relativeHeight="251659264" behindDoc="0" locked="0" layoutInCell="1" allowOverlap="1" wp14:anchorId="1D087E9E" wp14:editId="69EE2C57">
          <wp:simplePos x="0" y="0"/>
          <wp:positionH relativeFrom="column">
            <wp:posOffset>0</wp:posOffset>
          </wp:positionH>
          <wp:positionV relativeFrom="paragraph">
            <wp:posOffset>170815</wp:posOffset>
          </wp:positionV>
          <wp:extent cx="6071235" cy="609600"/>
          <wp:effectExtent l="19050" t="0" r="5715" b="0"/>
          <wp:wrapThrough wrapText="bothSides">
            <wp:wrapPolygon edited="0">
              <wp:start x="-68" y="0"/>
              <wp:lineTo x="-68" y="20925"/>
              <wp:lineTo x="21620" y="20925"/>
              <wp:lineTo x="21620" y="0"/>
              <wp:lineTo x="-68" y="0"/>
            </wp:wrapPolygon>
          </wp:wrapThrough>
          <wp:docPr id="1" name="1 - Εικόνα" descr="logo-amif kai tame kai ar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if kai tame kai arsis.jpg"/>
                  <pic:cNvPicPr/>
                </pic:nvPicPr>
                <pic:blipFill>
                  <a:blip r:embed="rId1"/>
                  <a:stretch>
                    <a:fillRect/>
                  </a:stretch>
                </pic:blipFill>
                <pic:spPr>
                  <a:xfrm>
                    <a:off x="0" y="0"/>
                    <a:ext cx="6071235" cy="609600"/>
                  </a:xfrm>
                  <a:prstGeom prst="rect">
                    <a:avLst/>
                  </a:prstGeom>
                </pic:spPr>
              </pic:pic>
            </a:graphicData>
          </a:graphic>
        </wp:anchor>
      </w:drawing>
    </w:r>
  </w:p>
  <w:p w:rsidR="003B4487" w:rsidRDefault="006936CC">
    <w:pPr>
      <w:pStyle w:val="Header"/>
    </w:pPr>
    <w:r>
      <w:t xml:space="preserve"> </w:t>
    </w:r>
  </w:p>
  <w:p w:rsidR="003B4487" w:rsidRDefault="003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52CC"/>
    <w:multiLevelType w:val="hybridMultilevel"/>
    <w:tmpl w:val="B2F2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6945BD"/>
    <w:multiLevelType w:val="hybridMultilevel"/>
    <w:tmpl w:val="D1646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9050D8"/>
    <w:multiLevelType w:val="hybridMultilevel"/>
    <w:tmpl w:val="F8E40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5A0EE1"/>
    <w:multiLevelType w:val="hybridMultilevel"/>
    <w:tmpl w:val="E3DC3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D93BA3"/>
    <w:multiLevelType w:val="hybridMultilevel"/>
    <w:tmpl w:val="41BC1A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7380F54"/>
    <w:multiLevelType w:val="hybridMultilevel"/>
    <w:tmpl w:val="67C44E50"/>
    <w:lvl w:ilvl="0" w:tplc="BBA425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F6"/>
    <w:rsid w:val="000B7FD7"/>
    <w:rsid w:val="000C29D8"/>
    <w:rsid w:val="000E0182"/>
    <w:rsid w:val="00106B1B"/>
    <w:rsid w:val="00112F7C"/>
    <w:rsid w:val="0016183B"/>
    <w:rsid w:val="001772D2"/>
    <w:rsid w:val="001A72CC"/>
    <w:rsid w:val="001A7B8B"/>
    <w:rsid w:val="001C67EC"/>
    <w:rsid w:val="002262E1"/>
    <w:rsid w:val="0022719B"/>
    <w:rsid w:val="00234C2C"/>
    <w:rsid w:val="002727B8"/>
    <w:rsid w:val="002A680E"/>
    <w:rsid w:val="003063C7"/>
    <w:rsid w:val="0034300D"/>
    <w:rsid w:val="003468F4"/>
    <w:rsid w:val="003A77EB"/>
    <w:rsid w:val="003B4487"/>
    <w:rsid w:val="003E5DCB"/>
    <w:rsid w:val="003F37EC"/>
    <w:rsid w:val="00454D02"/>
    <w:rsid w:val="00480429"/>
    <w:rsid w:val="00490B76"/>
    <w:rsid w:val="004959F7"/>
    <w:rsid w:val="004B23FB"/>
    <w:rsid w:val="004C5FB2"/>
    <w:rsid w:val="004F420B"/>
    <w:rsid w:val="005708C2"/>
    <w:rsid w:val="005B2DAA"/>
    <w:rsid w:val="005E4C69"/>
    <w:rsid w:val="005F1192"/>
    <w:rsid w:val="006057BB"/>
    <w:rsid w:val="00614A02"/>
    <w:rsid w:val="006250A4"/>
    <w:rsid w:val="006936CC"/>
    <w:rsid w:val="0075659C"/>
    <w:rsid w:val="00797407"/>
    <w:rsid w:val="007A032C"/>
    <w:rsid w:val="008045DE"/>
    <w:rsid w:val="00814A4B"/>
    <w:rsid w:val="008150CA"/>
    <w:rsid w:val="00845C06"/>
    <w:rsid w:val="008473D8"/>
    <w:rsid w:val="00873F32"/>
    <w:rsid w:val="00880E3B"/>
    <w:rsid w:val="008A661D"/>
    <w:rsid w:val="008B182A"/>
    <w:rsid w:val="008B2722"/>
    <w:rsid w:val="008C422F"/>
    <w:rsid w:val="008D07B3"/>
    <w:rsid w:val="0091749F"/>
    <w:rsid w:val="00940181"/>
    <w:rsid w:val="00954249"/>
    <w:rsid w:val="00976D26"/>
    <w:rsid w:val="00991A06"/>
    <w:rsid w:val="00992D75"/>
    <w:rsid w:val="009B2FD5"/>
    <w:rsid w:val="00A1124B"/>
    <w:rsid w:val="00A12E7D"/>
    <w:rsid w:val="00A52BA7"/>
    <w:rsid w:val="00A87085"/>
    <w:rsid w:val="00AA37B1"/>
    <w:rsid w:val="00AD5E38"/>
    <w:rsid w:val="00B12AEC"/>
    <w:rsid w:val="00B178B4"/>
    <w:rsid w:val="00B21201"/>
    <w:rsid w:val="00B22C01"/>
    <w:rsid w:val="00B43416"/>
    <w:rsid w:val="00B77977"/>
    <w:rsid w:val="00BB4848"/>
    <w:rsid w:val="00BC4443"/>
    <w:rsid w:val="00C008F2"/>
    <w:rsid w:val="00C1264D"/>
    <w:rsid w:val="00C72729"/>
    <w:rsid w:val="00CA6F12"/>
    <w:rsid w:val="00D145AB"/>
    <w:rsid w:val="00D16CFD"/>
    <w:rsid w:val="00D21D5A"/>
    <w:rsid w:val="00D233BA"/>
    <w:rsid w:val="00D34CD2"/>
    <w:rsid w:val="00D7589D"/>
    <w:rsid w:val="00DE189D"/>
    <w:rsid w:val="00DE2914"/>
    <w:rsid w:val="00DE7A4C"/>
    <w:rsid w:val="00E25C7F"/>
    <w:rsid w:val="00E77864"/>
    <w:rsid w:val="00ED1171"/>
    <w:rsid w:val="00EF0C03"/>
    <w:rsid w:val="00EF0C68"/>
    <w:rsid w:val="00F1131A"/>
    <w:rsid w:val="00F64AAC"/>
    <w:rsid w:val="00F728F6"/>
    <w:rsid w:val="00FF36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9B16B-0635-45F0-9EBD-D3231535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EC"/>
    <w:pPr>
      <w:spacing w:after="128" w:line="267" w:lineRule="auto"/>
      <w:ind w:left="10" w:hanging="10"/>
      <w:jc w:val="both"/>
    </w:pPr>
    <w:rPr>
      <w:rFonts w:ascii="Calibri" w:eastAsia="Calibri" w:hAnsi="Calibri" w:cs="Calibri"/>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su">
    <w:name w:val="irc_su"/>
    <w:basedOn w:val="DefaultParagraphFont"/>
    <w:rsid w:val="00D21D5A"/>
  </w:style>
  <w:style w:type="paragraph" w:styleId="ListParagraph">
    <w:name w:val="List Paragraph"/>
    <w:basedOn w:val="Normal"/>
    <w:uiPriority w:val="34"/>
    <w:qFormat/>
    <w:rsid w:val="0016183B"/>
    <w:pPr>
      <w:ind w:left="720"/>
      <w:contextualSpacing/>
    </w:pPr>
  </w:style>
  <w:style w:type="paragraph" w:styleId="Header">
    <w:name w:val="header"/>
    <w:basedOn w:val="Normal"/>
    <w:link w:val="HeaderChar"/>
    <w:uiPriority w:val="99"/>
    <w:unhideWhenUsed/>
    <w:rsid w:val="003B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4487"/>
    <w:rPr>
      <w:rFonts w:ascii="Calibri" w:eastAsia="Calibri" w:hAnsi="Calibri" w:cs="Calibri"/>
      <w:color w:val="000000"/>
      <w:lang w:eastAsia="el-GR"/>
    </w:rPr>
  </w:style>
  <w:style w:type="paragraph" w:styleId="Footer">
    <w:name w:val="footer"/>
    <w:basedOn w:val="Normal"/>
    <w:link w:val="FooterChar"/>
    <w:uiPriority w:val="99"/>
    <w:unhideWhenUsed/>
    <w:rsid w:val="003B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4487"/>
    <w:rPr>
      <w:rFonts w:ascii="Calibri" w:eastAsia="Calibri" w:hAnsi="Calibri" w:cs="Calibri"/>
      <w:color w:val="000000"/>
      <w:lang w:eastAsia="el-GR"/>
    </w:rPr>
  </w:style>
  <w:style w:type="table" w:styleId="TableGrid">
    <w:name w:val="Table Grid"/>
    <w:basedOn w:val="TableNormal"/>
    <w:uiPriority w:val="39"/>
    <w:rsid w:val="00D1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A6F12"/>
    <w:rPr>
      <w:color w:val="0000FF"/>
      <w:u w:val="single"/>
    </w:rPr>
  </w:style>
  <w:style w:type="paragraph" w:styleId="BalloonText">
    <w:name w:val="Balloon Text"/>
    <w:basedOn w:val="Normal"/>
    <w:link w:val="BalloonTextChar"/>
    <w:uiPriority w:val="99"/>
    <w:semiHidden/>
    <w:unhideWhenUsed/>
    <w:rsid w:val="0069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CC"/>
    <w:rPr>
      <w:rFonts w:ascii="Tahoma" w:eastAsia="Calibri" w:hAnsi="Tahoma" w:cs="Tahoma"/>
      <w:color w:val="000000"/>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82F9-FC3C-45F9-ACCA-C2C57986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dc:creator>
  <cp:lastModifiedBy>metoikos procurement</cp:lastModifiedBy>
  <cp:revision>3</cp:revision>
  <dcterms:created xsi:type="dcterms:W3CDTF">2019-01-30T09:52:00Z</dcterms:created>
  <dcterms:modified xsi:type="dcterms:W3CDTF">2019-01-30T10:52:00Z</dcterms:modified>
</cp:coreProperties>
</file>